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A3F87" w14:textId="77777777" w:rsidR="0019128C" w:rsidRDefault="00C77A95">
      <w:pPr>
        <w:pStyle w:val="BodyText"/>
        <w:rPr>
          <w:rFonts w:ascii="Times New Roman"/>
          <w:sz w:val="20"/>
        </w:rPr>
      </w:pPr>
      <w:r>
        <w:rPr>
          <w:noProof/>
          <w:lang w:bidi="ar-SA"/>
        </w:rPr>
        <mc:AlternateContent>
          <mc:Choice Requires="wpg">
            <w:drawing>
              <wp:anchor distT="0" distB="0" distL="114300" distR="114300" simplePos="0" relativeHeight="251658240" behindDoc="1" locked="0" layoutInCell="1" allowOverlap="1" wp14:anchorId="0AA1F12F" wp14:editId="01AE6195">
                <wp:simplePos x="0" y="0"/>
                <wp:positionH relativeFrom="page">
                  <wp:posOffset>304800</wp:posOffset>
                </wp:positionH>
                <wp:positionV relativeFrom="page">
                  <wp:posOffset>304800</wp:posOffset>
                </wp:positionV>
                <wp:extent cx="6952615" cy="10084435"/>
                <wp:effectExtent l="0" t="19050" r="635" b="21590"/>
                <wp:wrapNone/>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2615" cy="10084435"/>
                          <a:chOff x="480" y="480"/>
                          <a:chExt cx="10949" cy="15881"/>
                        </a:xfrm>
                      </wpg:grpSpPr>
                      <wps:wsp>
                        <wps:cNvPr id="7" name="Rectangle 14"/>
                        <wps:cNvSpPr>
                          <a:spLocks noChangeArrowheads="1"/>
                        </wps:cNvSpPr>
                        <wps:spPr bwMode="auto">
                          <a:xfrm>
                            <a:off x="480" y="480"/>
                            <a:ext cx="89"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Line 13"/>
                        <wps:cNvCnPr>
                          <a:cxnSpLocks noChangeShapeType="1"/>
                        </wps:cNvCnPr>
                        <wps:spPr bwMode="auto">
                          <a:xfrm>
                            <a:off x="569" y="510"/>
                            <a:ext cx="10771"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9" name="Line 12"/>
                        <wps:cNvCnPr>
                          <a:cxnSpLocks noChangeShapeType="1"/>
                        </wps:cNvCnPr>
                        <wps:spPr bwMode="auto">
                          <a:xfrm>
                            <a:off x="569" y="562"/>
                            <a:ext cx="10771"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0" name="Rectangle 11"/>
                        <wps:cNvSpPr>
                          <a:spLocks noChangeArrowheads="1"/>
                        </wps:cNvSpPr>
                        <wps:spPr bwMode="auto">
                          <a:xfrm>
                            <a:off x="11340" y="480"/>
                            <a:ext cx="89"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Line 10"/>
                        <wps:cNvCnPr>
                          <a:cxnSpLocks noChangeShapeType="1"/>
                        </wps:cNvCnPr>
                        <wps:spPr bwMode="auto">
                          <a:xfrm>
                            <a:off x="510" y="480"/>
                            <a:ext cx="0" cy="1588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2" name="Line 9"/>
                        <wps:cNvCnPr>
                          <a:cxnSpLocks noChangeShapeType="1"/>
                        </wps:cNvCnPr>
                        <wps:spPr bwMode="auto">
                          <a:xfrm>
                            <a:off x="562" y="554"/>
                            <a:ext cx="0" cy="15778"/>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3" name="Line 8"/>
                        <wps:cNvCnPr>
                          <a:cxnSpLocks noChangeShapeType="1"/>
                        </wps:cNvCnPr>
                        <wps:spPr bwMode="auto">
                          <a:xfrm>
                            <a:off x="11422" y="480"/>
                            <a:ext cx="0" cy="1588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4" name="Line 7"/>
                        <wps:cNvCnPr>
                          <a:cxnSpLocks noChangeShapeType="1"/>
                        </wps:cNvCnPr>
                        <wps:spPr bwMode="auto">
                          <a:xfrm>
                            <a:off x="11370" y="554"/>
                            <a:ext cx="0" cy="15778"/>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5" name="Rectangle 6"/>
                        <wps:cNvSpPr>
                          <a:spLocks noChangeArrowheads="1"/>
                        </wps:cNvSpPr>
                        <wps:spPr bwMode="auto">
                          <a:xfrm>
                            <a:off x="480" y="16345"/>
                            <a:ext cx="89"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Line 5"/>
                        <wps:cNvCnPr>
                          <a:cxnSpLocks noChangeShapeType="1"/>
                        </wps:cNvCnPr>
                        <wps:spPr bwMode="auto">
                          <a:xfrm>
                            <a:off x="569" y="16353"/>
                            <a:ext cx="10771"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7" name="Line 4"/>
                        <wps:cNvCnPr>
                          <a:cxnSpLocks noChangeShapeType="1"/>
                        </wps:cNvCnPr>
                        <wps:spPr bwMode="auto">
                          <a:xfrm>
                            <a:off x="569" y="16302"/>
                            <a:ext cx="10771"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8" name="Rectangle 3"/>
                        <wps:cNvSpPr>
                          <a:spLocks noChangeArrowheads="1"/>
                        </wps:cNvSpPr>
                        <wps:spPr bwMode="auto">
                          <a:xfrm>
                            <a:off x="11340" y="16345"/>
                            <a:ext cx="89"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0A3056" id="Group 2" o:spid="_x0000_s1026" style="position:absolute;margin-left:24pt;margin-top:24pt;width:547.45pt;height:794.05pt;z-index:-251658240;mso-position-horizontal-relative:page;mso-position-vertical-relative:page" coordorigin="480,480" coordsize="10949,15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">
                <v:rect id="Rectangle 14" o:spid="_x0000_s1027" style="position:absolute;left:480;top:480;width:89;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" fillcolor="black" stroked="f"/>
                <v:line id="Line 13" o:spid="_x0000_s1028" style="position:absolute;visibility:visible;mso-wrap-style:square" from="569,510" to="11340,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" strokeweight="3pt"/>
                <v:line id="Line 12" o:spid="_x0000_s1029" style="position:absolute;visibility:visible;mso-wrap-style:square" from="569,562" to="11340,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" strokeweight=".72pt"/>
                <v:rect id="Rectangle 11" o:spid="_x0000_s1030" style="position:absolute;left:11340;top:480;width:89;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" fillcolor="black" stroked="f"/>
                <v:line id="Line 10" o:spid="_x0000_s1031" style="position:absolute;visibility:visible;mso-wrap-style:square" from="510,480" to="510,16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" strokeweight="3pt"/>
                <v:line id="Line 9" o:spid="_x0000_s1032" style="position:absolute;visibility:visible;mso-wrap-style:square" from="562,554" to="562,16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" strokeweight=".72pt"/>
                <v:line id="Line 8" o:spid="_x0000_s1033" style="position:absolute;visibility:visible;mso-wrap-style:square" from="11422,480" to="11422,16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" strokeweight=".72pt"/>
                <v:line id="Line 7" o:spid="_x0000_s1034" style="position:absolute;visibility:visible;mso-wrap-style:square" from="11370,554" to="11370,16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" strokeweight="3pt"/>
                <v:rect id="Rectangle 6" o:spid="_x0000_s1035" style="position:absolute;left:480;top:16345;width:89;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" fillcolor="black" stroked="f"/>
                <v:line id="Line 5" o:spid="_x0000_s1036" style="position:absolute;visibility:visible;mso-wrap-style:square" from="569,16353" to="11340,16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" strokeweight=".72pt"/>
                <v:line id="Line 4" o:spid="_x0000_s1037" style="position:absolute;visibility:visible;mso-wrap-style:square" from="569,16302" to="11340,16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" strokeweight="3pt"/>
                <v:rect id="Rectangle 3" o:spid="_x0000_s1038" style="position:absolute;left:11340;top:16345;width:89;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" fillcolor="black" stroked="f"/>
                <w10:wrap anchorx="page" anchory="page"/>
              </v:group>
            </w:pict>
          </mc:Fallback>
        </mc:AlternateContent>
      </w:r>
    </w:p>
    <w:p w14:paraId="6A43FF4C" w14:textId="77777777" w:rsidR="0019128C" w:rsidRDefault="0019128C">
      <w:pPr>
        <w:pStyle w:val="BodyText"/>
        <w:rPr>
          <w:rFonts w:ascii="Times New Roman"/>
          <w:sz w:val="20"/>
        </w:rPr>
      </w:pPr>
    </w:p>
    <w:p w14:paraId="4DA5FDF8" w14:textId="77777777" w:rsidR="0019128C" w:rsidRDefault="0019128C">
      <w:pPr>
        <w:pStyle w:val="BodyText"/>
        <w:rPr>
          <w:rFonts w:ascii="Times New Roman"/>
          <w:sz w:val="20"/>
        </w:rPr>
      </w:pPr>
    </w:p>
    <w:p w14:paraId="740CFA7E" w14:textId="77777777" w:rsidR="0019128C" w:rsidRDefault="0019128C">
      <w:pPr>
        <w:pStyle w:val="BodyText"/>
        <w:rPr>
          <w:rFonts w:ascii="Times New Roman"/>
          <w:sz w:val="20"/>
        </w:rPr>
      </w:pPr>
    </w:p>
    <w:p w14:paraId="30F2A717" w14:textId="77777777" w:rsidR="0019128C" w:rsidRDefault="0019128C">
      <w:pPr>
        <w:pStyle w:val="BodyText"/>
        <w:rPr>
          <w:rFonts w:ascii="Times New Roman"/>
          <w:sz w:val="20"/>
        </w:rPr>
      </w:pPr>
    </w:p>
    <w:p w14:paraId="6800E5CF" w14:textId="77777777" w:rsidR="0019128C" w:rsidRDefault="0019128C">
      <w:pPr>
        <w:pStyle w:val="BodyText"/>
        <w:rPr>
          <w:rFonts w:ascii="Times New Roman"/>
          <w:sz w:val="20"/>
        </w:rPr>
      </w:pPr>
    </w:p>
    <w:p w14:paraId="057D28D8" w14:textId="77777777" w:rsidR="0019128C" w:rsidRDefault="0019128C">
      <w:pPr>
        <w:pStyle w:val="BodyText"/>
        <w:rPr>
          <w:rFonts w:ascii="Times New Roman"/>
          <w:sz w:val="20"/>
        </w:rPr>
      </w:pPr>
    </w:p>
    <w:p w14:paraId="2D949680" w14:textId="77777777" w:rsidR="0019128C" w:rsidRDefault="0019128C">
      <w:pPr>
        <w:pStyle w:val="BodyText"/>
        <w:rPr>
          <w:rFonts w:ascii="Times New Roman"/>
          <w:sz w:val="20"/>
        </w:rPr>
      </w:pPr>
    </w:p>
    <w:p w14:paraId="385E7089" w14:textId="77777777" w:rsidR="0019128C" w:rsidRDefault="0019128C">
      <w:pPr>
        <w:pStyle w:val="BodyText"/>
        <w:rPr>
          <w:rFonts w:ascii="Times New Roman"/>
          <w:sz w:val="20"/>
        </w:rPr>
      </w:pPr>
    </w:p>
    <w:p w14:paraId="1A100EEA" w14:textId="77777777" w:rsidR="0019128C" w:rsidRDefault="0019128C" w:rsidP="00C77A95">
      <w:pPr>
        <w:pStyle w:val="BodyText"/>
        <w:spacing w:before="3"/>
        <w:jc w:val="center"/>
        <w:rPr>
          <w:rFonts w:ascii="Times New Roman"/>
        </w:rPr>
      </w:pPr>
    </w:p>
    <w:p w14:paraId="56EFA84B" w14:textId="7797A7EF" w:rsidR="0019128C" w:rsidRDefault="00945686" w:rsidP="00945686">
      <w:pPr>
        <w:pStyle w:val="BodyText"/>
        <w:rPr>
          <w:rFonts w:ascii="Times New Roman"/>
          <w:sz w:val="20"/>
        </w:rPr>
      </w:pPr>
      <w:r>
        <w:rPr>
          <w:rFonts w:ascii="Times New Roman"/>
          <w:sz w:val="20"/>
        </w:rPr>
        <w:t xml:space="preserve">                                              </w:t>
      </w:r>
      <w:r>
        <w:rPr>
          <w:rFonts w:ascii="Times New Roman"/>
          <w:noProof/>
          <w:sz w:val="20"/>
          <w:lang w:bidi="ar-SA"/>
        </w:rPr>
        <w:drawing>
          <wp:inline distT="0" distB="0" distL="0" distR="0" wp14:anchorId="0ACB6DB2" wp14:editId="5B00075D">
            <wp:extent cx="3001645" cy="155270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shfield Wyvern double logo rgb no background.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02848" cy="1553329"/>
                    </a:xfrm>
                    <a:prstGeom prst="rect">
                      <a:avLst/>
                    </a:prstGeom>
                  </pic:spPr>
                </pic:pic>
              </a:graphicData>
            </a:graphic>
          </wp:inline>
        </w:drawing>
      </w:r>
    </w:p>
    <w:p w14:paraId="43182C6C" w14:textId="77777777" w:rsidR="0019128C" w:rsidRDefault="0019128C">
      <w:pPr>
        <w:pStyle w:val="BodyText"/>
        <w:rPr>
          <w:rFonts w:ascii="Times New Roman"/>
          <w:sz w:val="20"/>
        </w:rPr>
      </w:pPr>
    </w:p>
    <w:p w14:paraId="116D09A6" w14:textId="77777777" w:rsidR="0019128C" w:rsidRDefault="0019128C">
      <w:pPr>
        <w:pStyle w:val="BodyText"/>
        <w:rPr>
          <w:rFonts w:ascii="Times New Roman"/>
          <w:sz w:val="20"/>
        </w:rPr>
      </w:pPr>
    </w:p>
    <w:p w14:paraId="1F17D3B0" w14:textId="77777777" w:rsidR="0019128C" w:rsidRDefault="0019128C">
      <w:pPr>
        <w:pStyle w:val="BodyText"/>
        <w:rPr>
          <w:rFonts w:ascii="Times New Roman"/>
          <w:sz w:val="20"/>
        </w:rPr>
      </w:pPr>
    </w:p>
    <w:p w14:paraId="7020CB1F" w14:textId="77777777" w:rsidR="0019128C" w:rsidRDefault="0019128C">
      <w:pPr>
        <w:pStyle w:val="BodyText"/>
        <w:spacing w:before="1"/>
        <w:rPr>
          <w:rFonts w:ascii="Times New Roman"/>
          <w:sz w:val="18"/>
        </w:rPr>
      </w:pPr>
    </w:p>
    <w:p w14:paraId="351D4957" w14:textId="77777777" w:rsidR="00C77A95" w:rsidRDefault="00C77A95" w:rsidP="00C77A95">
      <w:pPr>
        <w:ind w:left="2786" w:right="2383" w:hanging="401"/>
        <w:jc w:val="center"/>
        <w:rPr>
          <w:b/>
          <w:sz w:val="32"/>
        </w:rPr>
      </w:pPr>
      <w:r>
        <w:rPr>
          <w:b/>
          <w:sz w:val="32"/>
        </w:rPr>
        <w:t>Viaduct Federation of Schools</w:t>
      </w:r>
    </w:p>
    <w:p w14:paraId="3F9369CB" w14:textId="77777777" w:rsidR="0019128C" w:rsidRDefault="00786F8E" w:rsidP="00C77A95">
      <w:pPr>
        <w:ind w:left="2786" w:right="2383" w:hanging="401"/>
        <w:rPr>
          <w:b/>
          <w:sz w:val="32"/>
        </w:rPr>
      </w:pPr>
      <w:r>
        <w:rPr>
          <w:b/>
          <w:sz w:val="32"/>
        </w:rPr>
        <w:t>Charging &amp; Remissions Policy for Educational Activities</w:t>
      </w:r>
    </w:p>
    <w:p w14:paraId="154E6CC3" w14:textId="77777777" w:rsidR="0019128C" w:rsidRDefault="0019128C">
      <w:pPr>
        <w:pStyle w:val="BodyText"/>
        <w:rPr>
          <w:b/>
          <w:sz w:val="36"/>
        </w:rPr>
      </w:pPr>
    </w:p>
    <w:p w14:paraId="7CAF2A69" w14:textId="77777777" w:rsidR="0019128C" w:rsidRDefault="0019128C">
      <w:pPr>
        <w:pStyle w:val="BodyText"/>
        <w:rPr>
          <w:b/>
          <w:sz w:val="36"/>
        </w:rPr>
      </w:pPr>
    </w:p>
    <w:p w14:paraId="66FAF979" w14:textId="77777777" w:rsidR="0019128C" w:rsidRDefault="0019128C">
      <w:pPr>
        <w:pStyle w:val="BodyText"/>
        <w:rPr>
          <w:b/>
          <w:sz w:val="36"/>
        </w:rPr>
      </w:pPr>
    </w:p>
    <w:p w14:paraId="0BEAD1E2" w14:textId="5E4127BD" w:rsidR="0019128C" w:rsidRDefault="0019128C">
      <w:pPr>
        <w:pStyle w:val="BodyText"/>
        <w:rPr>
          <w:b/>
          <w:sz w:val="36"/>
        </w:rPr>
      </w:pPr>
    </w:p>
    <w:p w14:paraId="6782C927" w14:textId="1F8D466A" w:rsidR="000D51C2" w:rsidRDefault="000D51C2" w:rsidP="000D51C2">
      <w:pPr>
        <w:ind w:left="100" w:right="2200"/>
        <w:jc w:val="both"/>
        <w:rPr>
          <w:sz w:val="24"/>
        </w:rPr>
      </w:pPr>
    </w:p>
    <w:p w14:paraId="09D3227C" w14:textId="3970B20C" w:rsidR="003342FD" w:rsidRDefault="003342FD" w:rsidP="000D51C2">
      <w:pPr>
        <w:ind w:left="100" w:right="2200"/>
        <w:jc w:val="both"/>
        <w:rPr>
          <w:sz w:val="24"/>
        </w:rPr>
      </w:pPr>
    </w:p>
    <w:p w14:paraId="336B5A9D" w14:textId="38801439" w:rsidR="003342FD" w:rsidRDefault="003342FD" w:rsidP="000D51C2">
      <w:pPr>
        <w:ind w:left="100" w:right="2200"/>
        <w:jc w:val="both"/>
        <w:rPr>
          <w:sz w:val="24"/>
        </w:rPr>
      </w:pPr>
    </w:p>
    <w:p w14:paraId="2494AAB9" w14:textId="766630C7" w:rsidR="003342FD" w:rsidRDefault="003342FD" w:rsidP="000D51C2">
      <w:pPr>
        <w:ind w:left="100" w:right="2200"/>
        <w:jc w:val="both"/>
        <w:rPr>
          <w:sz w:val="24"/>
        </w:rPr>
      </w:pPr>
    </w:p>
    <w:p w14:paraId="496A3DA0" w14:textId="0BCAFC5E" w:rsidR="003342FD" w:rsidRDefault="003342FD" w:rsidP="000D51C2">
      <w:pPr>
        <w:ind w:left="100" w:right="2200"/>
        <w:jc w:val="both"/>
        <w:rPr>
          <w:sz w:val="24"/>
        </w:rPr>
      </w:pPr>
    </w:p>
    <w:p w14:paraId="05406271" w14:textId="120D36AF" w:rsidR="003342FD" w:rsidRDefault="003342FD" w:rsidP="000D51C2">
      <w:pPr>
        <w:ind w:left="100" w:right="2200"/>
        <w:jc w:val="both"/>
        <w:rPr>
          <w:sz w:val="24"/>
        </w:rPr>
      </w:pPr>
    </w:p>
    <w:p w14:paraId="1FF7A2CE" w14:textId="27DB6B48" w:rsidR="003342FD" w:rsidRDefault="003342FD" w:rsidP="000D51C2">
      <w:pPr>
        <w:ind w:left="100" w:right="2200"/>
        <w:jc w:val="both"/>
        <w:rPr>
          <w:sz w:val="24"/>
        </w:rPr>
      </w:pPr>
    </w:p>
    <w:p w14:paraId="27AF7F07" w14:textId="77777777" w:rsidR="003342FD" w:rsidRDefault="003342FD" w:rsidP="000D51C2">
      <w:pPr>
        <w:ind w:left="100" w:right="2200"/>
        <w:jc w:val="both"/>
        <w:rPr>
          <w:sz w:val="24"/>
        </w:rPr>
      </w:pPr>
    </w:p>
    <w:p w14:paraId="4C67D917" w14:textId="77777777" w:rsidR="000D51C2" w:rsidRDefault="000D51C2" w:rsidP="000D51C2">
      <w:pPr>
        <w:ind w:left="100" w:right="2200"/>
        <w:jc w:val="both"/>
        <w:rPr>
          <w:sz w:val="24"/>
        </w:rPr>
      </w:pPr>
    </w:p>
    <w:p w14:paraId="6D8D0FBC" w14:textId="77777777" w:rsidR="000D51C2" w:rsidRDefault="000D51C2" w:rsidP="000D51C2">
      <w:pPr>
        <w:ind w:left="100" w:right="2200"/>
        <w:jc w:val="both"/>
        <w:rPr>
          <w:sz w:val="24"/>
        </w:rPr>
      </w:pPr>
    </w:p>
    <w:tbl>
      <w:tblPr>
        <w:tblStyle w:val="TableGrid"/>
        <w:tblW w:w="4994" w:type="pct"/>
        <w:tblLook w:val="04A0" w:firstRow="1" w:lastRow="0" w:firstColumn="1" w:lastColumn="0" w:noHBand="0" w:noVBand="1"/>
      </w:tblPr>
      <w:tblGrid>
        <w:gridCol w:w="3135"/>
        <w:gridCol w:w="3135"/>
        <w:gridCol w:w="3139"/>
      </w:tblGrid>
      <w:tr w:rsidR="003342FD" w14:paraId="60B67CCA" w14:textId="77777777" w:rsidTr="008D1E31">
        <w:trPr>
          <w:trHeight w:val="454"/>
        </w:trPr>
        <w:tc>
          <w:tcPr>
            <w:tcW w:w="1666" w:type="pct"/>
            <w:vAlign w:val="center"/>
          </w:tcPr>
          <w:p w14:paraId="211AA799" w14:textId="5E358004" w:rsidR="003342FD" w:rsidRPr="00051302" w:rsidRDefault="003C4BE8" w:rsidP="008D1E31">
            <w:pPr>
              <w:rPr>
                <w:b/>
              </w:rPr>
            </w:pPr>
            <w:r>
              <w:rPr>
                <w:b/>
              </w:rPr>
              <w:t>Approved by</w:t>
            </w:r>
            <w:r w:rsidR="003342FD">
              <w:rPr>
                <w:b/>
              </w:rPr>
              <w:t>:</w:t>
            </w:r>
          </w:p>
        </w:tc>
        <w:tc>
          <w:tcPr>
            <w:tcW w:w="1666" w:type="pct"/>
            <w:vAlign w:val="center"/>
          </w:tcPr>
          <w:p w14:paraId="169C696F" w14:textId="77777777" w:rsidR="003342FD" w:rsidRPr="00051302" w:rsidRDefault="003342FD" w:rsidP="008D1E31">
            <w:r w:rsidRPr="00051302">
              <w:t>Governing Board</w:t>
            </w:r>
          </w:p>
        </w:tc>
        <w:tc>
          <w:tcPr>
            <w:tcW w:w="1668" w:type="pct"/>
            <w:vAlign w:val="center"/>
          </w:tcPr>
          <w:p w14:paraId="09857A6E" w14:textId="77C41E39" w:rsidR="003342FD" w:rsidRPr="00051302" w:rsidRDefault="00AB0B34" w:rsidP="008D1E31">
            <w:r>
              <w:t>Autumn 202</w:t>
            </w:r>
            <w:r w:rsidR="003506A9">
              <w:t>5</w:t>
            </w:r>
          </w:p>
        </w:tc>
      </w:tr>
      <w:tr w:rsidR="003342FD" w14:paraId="16FD027B" w14:textId="77777777" w:rsidTr="008D1E31">
        <w:trPr>
          <w:trHeight w:val="454"/>
        </w:trPr>
        <w:tc>
          <w:tcPr>
            <w:tcW w:w="1666" w:type="pct"/>
            <w:vAlign w:val="center"/>
          </w:tcPr>
          <w:p w14:paraId="4E73E242" w14:textId="77777777" w:rsidR="003342FD" w:rsidRPr="00051302" w:rsidRDefault="003342FD" w:rsidP="008D1E31">
            <w:pPr>
              <w:rPr>
                <w:b/>
              </w:rPr>
            </w:pPr>
            <w:r>
              <w:rPr>
                <w:b/>
              </w:rPr>
              <w:t>Next review due by:</w:t>
            </w:r>
          </w:p>
        </w:tc>
        <w:tc>
          <w:tcPr>
            <w:tcW w:w="3334" w:type="pct"/>
            <w:gridSpan w:val="2"/>
            <w:vAlign w:val="center"/>
          </w:tcPr>
          <w:p w14:paraId="4EBBD591" w14:textId="5725290C" w:rsidR="003342FD" w:rsidRPr="00051302" w:rsidRDefault="00AB0B34" w:rsidP="008D1E31">
            <w:r>
              <w:t>Autumn 202</w:t>
            </w:r>
            <w:r w:rsidR="003506A9">
              <w:t>6</w:t>
            </w:r>
          </w:p>
        </w:tc>
      </w:tr>
    </w:tbl>
    <w:p w14:paraId="6D656F59" w14:textId="77777777" w:rsidR="000D51C2" w:rsidRDefault="000D51C2" w:rsidP="000D51C2">
      <w:pPr>
        <w:ind w:left="100" w:right="2200"/>
        <w:jc w:val="both"/>
        <w:rPr>
          <w:sz w:val="24"/>
        </w:rPr>
      </w:pPr>
    </w:p>
    <w:p w14:paraId="71450A2C" w14:textId="77777777" w:rsidR="000D51C2" w:rsidRDefault="000D51C2" w:rsidP="000D51C2">
      <w:pPr>
        <w:ind w:left="100" w:right="2200"/>
        <w:jc w:val="both"/>
        <w:rPr>
          <w:sz w:val="24"/>
        </w:rPr>
      </w:pPr>
    </w:p>
    <w:p w14:paraId="34C6D2E0" w14:textId="77777777" w:rsidR="000D51C2" w:rsidRDefault="000D51C2" w:rsidP="000D51C2">
      <w:pPr>
        <w:ind w:left="100" w:right="2200"/>
        <w:jc w:val="both"/>
        <w:rPr>
          <w:sz w:val="24"/>
        </w:rPr>
      </w:pPr>
    </w:p>
    <w:p w14:paraId="1C124DFA" w14:textId="77777777" w:rsidR="0019128C" w:rsidRDefault="0019128C">
      <w:pPr>
        <w:jc w:val="both"/>
        <w:rPr>
          <w:sz w:val="24"/>
        </w:rPr>
        <w:sectPr w:rsidR="0019128C">
          <w:footerReference w:type="default" r:id="rId11"/>
          <w:type w:val="continuous"/>
          <w:pgSz w:w="11910" w:h="16840"/>
          <w:pgMar w:top="1580" w:right="1020" w:bottom="280" w:left="1460" w:header="720" w:footer="720" w:gutter="0"/>
          <w:cols w:space="720"/>
        </w:sectPr>
      </w:pPr>
    </w:p>
    <w:p w14:paraId="054631FC" w14:textId="77777777" w:rsidR="0019128C" w:rsidRDefault="0019128C">
      <w:pPr>
        <w:pStyle w:val="BodyText"/>
        <w:rPr>
          <w:sz w:val="20"/>
        </w:rPr>
      </w:pPr>
    </w:p>
    <w:p w14:paraId="70F852EE" w14:textId="77777777" w:rsidR="0019128C" w:rsidRDefault="0019128C">
      <w:pPr>
        <w:pStyle w:val="BodyText"/>
        <w:spacing w:before="10"/>
        <w:rPr>
          <w:sz w:val="24"/>
        </w:rPr>
      </w:pPr>
    </w:p>
    <w:p w14:paraId="0192721F" w14:textId="77777777" w:rsidR="0019128C" w:rsidRDefault="00786F8E">
      <w:pPr>
        <w:pStyle w:val="Heading2"/>
        <w:spacing w:before="93"/>
        <w:ind w:left="1626"/>
        <w:rPr>
          <w:u w:val="none"/>
        </w:rPr>
      </w:pPr>
      <w:r>
        <w:rPr>
          <w:u w:val="thick"/>
        </w:rPr>
        <w:t>Charging &amp; Remissions Policy for Educational Activities</w:t>
      </w:r>
    </w:p>
    <w:p w14:paraId="6A30B3E6" w14:textId="77777777" w:rsidR="0019128C" w:rsidRDefault="0019128C">
      <w:pPr>
        <w:pStyle w:val="BodyText"/>
        <w:spacing w:before="2"/>
        <w:rPr>
          <w:b/>
          <w:sz w:val="15"/>
        </w:rPr>
      </w:pPr>
    </w:p>
    <w:p w14:paraId="697277F0" w14:textId="48498AB8" w:rsidR="0019128C" w:rsidRDefault="00C77A95">
      <w:pPr>
        <w:pStyle w:val="BodyText"/>
        <w:spacing w:before="93"/>
        <w:ind w:left="100" w:right="111"/>
        <w:jc w:val="both"/>
      </w:pPr>
      <w:r>
        <w:t xml:space="preserve">The Viaduct Federation of Schools </w:t>
      </w:r>
      <w:r w:rsidR="00786F8E">
        <w:t xml:space="preserve">encourages a wide range of educational opportunities for children of all ages. </w:t>
      </w:r>
      <w:r w:rsidR="00786F8E">
        <w:rPr>
          <w:spacing w:val="1"/>
        </w:rPr>
        <w:t xml:space="preserve">We </w:t>
      </w:r>
      <w:r w:rsidR="00786F8E">
        <w:t>believe that the educational and social experiences of children can be suitably extended by carefully chosen organised trips and</w:t>
      </w:r>
      <w:r w:rsidR="00786F8E">
        <w:rPr>
          <w:spacing w:val="-10"/>
        </w:rPr>
        <w:t xml:space="preserve"> </w:t>
      </w:r>
      <w:r w:rsidR="009E6BEC">
        <w:t>activities.</w:t>
      </w:r>
    </w:p>
    <w:p w14:paraId="67702161" w14:textId="77777777" w:rsidR="0019128C" w:rsidRDefault="0019128C">
      <w:pPr>
        <w:pStyle w:val="BodyText"/>
        <w:spacing w:before="1"/>
      </w:pPr>
    </w:p>
    <w:p w14:paraId="53BD755B" w14:textId="33C7DD22" w:rsidR="0019128C" w:rsidRDefault="00786F8E">
      <w:pPr>
        <w:pStyle w:val="BodyText"/>
        <w:ind w:left="100" w:right="111"/>
        <w:jc w:val="both"/>
      </w:pPr>
      <w:r>
        <w:t xml:space="preserve">Sections 106- 11, 117 and 118 of the Education </w:t>
      </w:r>
      <w:proofErr w:type="gramStart"/>
      <w:r>
        <w:t>act</w:t>
      </w:r>
      <w:proofErr w:type="gramEnd"/>
      <w:r>
        <w:t xml:space="preserve"> 1988, superseded by the Education Act 1996, sections 449-462, set out the circumstances in which educational activities may attract charges from parents both in </w:t>
      </w:r>
      <w:proofErr w:type="gramStart"/>
      <w:r>
        <w:t>or</w:t>
      </w:r>
      <w:proofErr w:type="gramEnd"/>
      <w:r>
        <w:t xml:space="preserve"> out of school hours. The </w:t>
      </w:r>
      <w:r w:rsidR="006A18F1">
        <w:t>Viaduct Federation Governing Board</w:t>
      </w:r>
      <w:r>
        <w:t xml:space="preserve"> has adapted the Model charging policy and Statement provided by Milton Keynes</w:t>
      </w:r>
      <w:r>
        <w:rPr>
          <w:spacing w:val="-1"/>
        </w:rPr>
        <w:t xml:space="preserve"> </w:t>
      </w:r>
      <w:r>
        <w:t>Council.</w:t>
      </w:r>
    </w:p>
    <w:p w14:paraId="264C0C36" w14:textId="77777777" w:rsidR="0019128C" w:rsidRDefault="0019128C">
      <w:pPr>
        <w:pStyle w:val="BodyText"/>
        <w:spacing w:before="11"/>
        <w:rPr>
          <w:sz w:val="22"/>
        </w:rPr>
      </w:pPr>
    </w:p>
    <w:p w14:paraId="4E7D3986" w14:textId="77777777" w:rsidR="0019128C" w:rsidRDefault="00786F8E">
      <w:pPr>
        <w:pStyle w:val="BodyText"/>
        <w:ind w:left="100"/>
      </w:pPr>
      <w:r>
        <w:t>The policy consists of the following:</w:t>
      </w:r>
    </w:p>
    <w:p w14:paraId="3514B594" w14:textId="77777777" w:rsidR="0019128C" w:rsidRDefault="0019128C">
      <w:pPr>
        <w:pStyle w:val="BodyText"/>
        <w:spacing w:before="11"/>
        <w:rPr>
          <w:sz w:val="22"/>
        </w:rPr>
      </w:pPr>
    </w:p>
    <w:p w14:paraId="7686B7D1" w14:textId="54E0B65C" w:rsidR="0019128C" w:rsidRDefault="00786F8E">
      <w:pPr>
        <w:pStyle w:val="ListParagraph"/>
        <w:numPr>
          <w:ilvl w:val="0"/>
          <w:numId w:val="2"/>
        </w:numPr>
        <w:tabs>
          <w:tab w:val="left" w:pos="821"/>
        </w:tabs>
        <w:jc w:val="both"/>
        <w:rPr>
          <w:sz w:val="23"/>
        </w:rPr>
      </w:pPr>
      <w:r>
        <w:rPr>
          <w:sz w:val="23"/>
        </w:rPr>
        <w:t>A charge will be made for any activity which the Governing Bo</w:t>
      </w:r>
      <w:r w:rsidR="00D6710F">
        <w:rPr>
          <w:sz w:val="23"/>
        </w:rPr>
        <w:t>ard</w:t>
      </w:r>
      <w:r>
        <w:rPr>
          <w:sz w:val="23"/>
        </w:rPr>
        <w:t xml:space="preserve"> arranges and for which a charge may be made, as set out in the Education Acts, where the activity takes place wholly or mainly outside the school session</w:t>
      </w:r>
      <w:r>
        <w:rPr>
          <w:spacing w:val="-8"/>
          <w:sz w:val="23"/>
        </w:rPr>
        <w:t xml:space="preserve"> </w:t>
      </w:r>
      <w:r>
        <w:rPr>
          <w:sz w:val="23"/>
        </w:rPr>
        <w:t>time.</w:t>
      </w:r>
    </w:p>
    <w:p w14:paraId="2946D0F3" w14:textId="77777777" w:rsidR="0019128C" w:rsidRDefault="0019128C">
      <w:pPr>
        <w:pStyle w:val="BodyText"/>
      </w:pPr>
    </w:p>
    <w:p w14:paraId="1CCAD638" w14:textId="3AD6A711" w:rsidR="0019128C" w:rsidRDefault="00786F8E">
      <w:pPr>
        <w:pStyle w:val="ListParagraph"/>
        <w:numPr>
          <w:ilvl w:val="0"/>
          <w:numId w:val="2"/>
        </w:numPr>
        <w:tabs>
          <w:tab w:val="left" w:pos="821"/>
        </w:tabs>
        <w:spacing w:before="1"/>
        <w:jc w:val="both"/>
        <w:rPr>
          <w:sz w:val="23"/>
        </w:rPr>
      </w:pPr>
      <w:r>
        <w:rPr>
          <w:sz w:val="23"/>
        </w:rPr>
        <w:t>In general, all participants in any educational activity arranged by the Governing Bo</w:t>
      </w:r>
      <w:r w:rsidR="000F0BF9">
        <w:rPr>
          <w:sz w:val="23"/>
        </w:rPr>
        <w:t>ard</w:t>
      </w:r>
      <w:r>
        <w:rPr>
          <w:sz w:val="23"/>
        </w:rPr>
        <w:t xml:space="preserve"> and for which a charge may be made, as set out in the Education acts, will be expected to meet a charge levied by the Governing</w:t>
      </w:r>
      <w:r>
        <w:rPr>
          <w:spacing w:val="-12"/>
          <w:sz w:val="23"/>
        </w:rPr>
        <w:t xml:space="preserve"> </w:t>
      </w:r>
      <w:r>
        <w:rPr>
          <w:sz w:val="23"/>
        </w:rPr>
        <w:t>Bo</w:t>
      </w:r>
      <w:r w:rsidR="000F0BF9">
        <w:rPr>
          <w:sz w:val="23"/>
        </w:rPr>
        <w:t>ard</w:t>
      </w:r>
      <w:r>
        <w:rPr>
          <w:sz w:val="23"/>
        </w:rPr>
        <w:t>.</w:t>
      </w:r>
    </w:p>
    <w:p w14:paraId="2C88D0F3" w14:textId="77777777" w:rsidR="0019128C" w:rsidRDefault="0019128C">
      <w:pPr>
        <w:pStyle w:val="BodyText"/>
      </w:pPr>
    </w:p>
    <w:p w14:paraId="17C4D35F" w14:textId="77777777" w:rsidR="0019128C" w:rsidRDefault="00786F8E">
      <w:pPr>
        <w:pStyle w:val="ListParagraph"/>
        <w:numPr>
          <w:ilvl w:val="0"/>
          <w:numId w:val="2"/>
        </w:numPr>
        <w:tabs>
          <w:tab w:val="left" w:pos="821"/>
        </w:tabs>
        <w:ind w:right="111"/>
        <w:jc w:val="both"/>
        <w:rPr>
          <w:sz w:val="23"/>
        </w:rPr>
      </w:pPr>
      <w:r>
        <w:rPr>
          <w:sz w:val="23"/>
        </w:rPr>
        <w:t xml:space="preserve">Where a third party provides educational </w:t>
      </w:r>
      <w:proofErr w:type="gramStart"/>
      <w:r>
        <w:rPr>
          <w:sz w:val="23"/>
        </w:rPr>
        <w:t>activities</w:t>
      </w:r>
      <w:proofErr w:type="gramEnd"/>
      <w:r>
        <w:rPr>
          <w:sz w:val="23"/>
        </w:rPr>
        <w:t xml:space="preserve"> its charges will be passed on to the parents of participating pupils.</w:t>
      </w:r>
    </w:p>
    <w:p w14:paraId="74ED95DC" w14:textId="77777777" w:rsidR="0019128C" w:rsidRDefault="0019128C">
      <w:pPr>
        <w:pStyle w:val="BodyText"/>
        <w:spacing w:before="10"/>
        <w:rPr>
          <w:sz w:val="22"/>
        </w:rPr>
      </w:pPr>
    </w:p>
    <w:p w14:paraId="599B1B85" w14:textId="77777777" w:rsidR="0019128C" w:rsidRDefault="00786F8E">
      <w:pPr>
        <w:pStyle w:val="BodyText"/>
        <w:ind w:left="100"/>
      </w:pPr>
      <w:r>
        <w:t>Charges may be made for:</w:t>
      </w:r>
    </w:p>
    <w:p w14:paraId="2E7BAE3C" w14:textId="77777777" w:rsidR="0019128C" w:rsidRDefault="0019128C">
      <w:pPr>
        <w:pStyle w:val="BodyText"/>
      </w:pPr>
    </w:p>
    <w:p w14:paraId="59D8035F" w14:textId="57D41B34" w:rsidR="0019128C" w:rsidRDefault="00786F8E">
      <w:pPr>
        <w:pStyle w:val="ListParagraph"/>
        <w:numPr>
          <w:ilvl w:val="0"/>
          <w:numId w:val="1"/>
        </w:numPr>
        <w:tabs>
          <w:tab w:val="left" w:pos="821"/>
        </w:tabs>
        <w:ind w:right="682"/>
        <w:rPr>
          <w:sz w:val="23"/>
        </w:rPr>
      </w:pPr>
      <w:r>
        <w:rPr>
          <w:sz w:val="23"/>
        </w:rPr>
        <w:t>Art/craft and Cooking – The cost of ingredients and materials for finished</w:t>
      </w:r>
      <w:r>
        <w:rPr>
          <w:spacing w:val="-23"/>
          <w:sz w:val="23"/>
        </w:rPr>
        <w:t xml:space="preserve"> </w:t>
      </w:r>
      <w:r>
        <w:rPr>
          <w:sz w:val="23"/>
        </w:rPr>
        <w:t>work.</w:t>
      </w:r>
    </w:p>
    <w:p w14:paraId="4F06299B" w14:textId="77777777" w:rsidR="0019128C" w:rsidRDefault="00786F8E">
      <w:pPr>
        <w:pStyle w:val="ListParagraph"/>
        <w:numPr>
          <w:ilvl w:val="0"/>
          <w:numId w:val="1"/>
        </w:numPr>
        <w:tabs>
          <w:tab w:val="left" w:pos="820"/>
          <w:tab w:val="left" w:pos="821"/>
        </w:tabs>
        <w:ind w:right="423"/>
        <w:jc w:val="left"/>
        <w:rPr>
          <w:sz w:val="23"/>
        </w:rPr>
      </w:pPr>
      <w:r>
        <w:rPr>
          <w:sz w:val="23"/>
        </w:rPr>
        <w:t xml:space="preserve">Breakages and Damage – The costs of breakages or damage to school property and buildings </w:t>
      </w:r>
      <w:proofErr w:type="gramStart"/>
      <w:r>
        <w:rPr>
          <w:sz w:val="23"/>
        </w:rPr>
        <w:t>as a result of</w:t>
      </w:r>
      <w:proofErr w:type="gramEnd"/>
      <w:r>
        <w:rPr>
          <w:sz w:val="23"/>
        </w:rPr>
        <w:t xml:space="preserve"> their child’s</w:t>
      </w:r>
      <w:r>
        <w:rPr>
          <w:spacing w:val="-3"/>
          <w:sz w:val="23"/>
        </w:rPr>
        <w:t xml:space="preserve"> </w:t>
      </w:r>
      <w:r>
        <w:rPr>
          <w:sz w:val="23"/>
        </w:rPr>
        <w:t>misbehaviour.</w:t>
      </w:r>
    </w:p>
    <w:p w14:paraId="3A76EDD6" w14:textId="77777777" w:rsidR="0019128C" w:rsidRDefault="00786F8E">
      <w:pPr>
        <w:pStyle w:val="ListParagraph"/>
        <w:numPr>
          <w:ilvl w:val="0"/>
          <w:numId w:val="1"/>
        </w:numPr>
        <w:tabs>
          <w:tab w:val="left" w:pos="820"/>
          <w:tab w:val="left" w:pos="821"/>
        </w:tabs>
        <w:spacing w:line="280" w:lineRule="exact"/>
        <w:ind w:right="0"/>
        <w:jc w:val="left"/>
        <w:rPr>
          <w:sz w:val="23"/>
        </w:rPr>
      </w:pPr>
      <w:r>
        <w:rPr>
          <w:sz w:val="23"/>
        </w:rPr>
        <w:t>Books – Loss or</w:t>
      </w:r>
      <w:r>
        <w:rPr>
          <w:spacing w:val="-2"/>
          <w:sz w:val="23"/>
        </w:rPr>
        <w:t xml:space="preserve"> </w:t>
      </w:r>
      <w:r>
        <w:rPr>
          <w:sz w:val="23"/>
        </w:rPr>
        <w:t>damage.</w:t>
      </w:r>
    </w:p>
    <w:p w14:paraId="7F8EEC00" w14:textId="77777777" w:rsidR="0019128C" w:rsidRDefault="0019128C">
      <w:pPr>
        <w:pStyle w:val="BodyText"/>
        <w:spacing w:before="7"/>
        <w:rPr>
          <w:sz w:val="22"/>
        </w:rPr>
      </w:pPr>
    </w:p>
    <w:p w14:paraId="2900C439" w14:textId="77777777" w:rsidR="0019128C" w:rsidRDefault="00786F8E">
      <w:pPr>
        <w:pStyle w:val="Heading2"/>
        <w:spacing w:before="1"/>
        <w:jc w:val="both"/>
        <w:rPr>
          <w:u w:val="none"/>
        </w:rPr>
      </w:pPr>
      <w:r>
        <w:rPr>
          <w:u w:val="thick"/>
        </w:rPr>
        <w:t>Charging for visits, trips and additional activities.</w:t>
      </w:r>
    </w:p>
    <w:p w14:paraId="1D747AE0" w14:textId="77777777" w:rsidR="0019128C" w:rsidRDefault="0019128C">
      <w:pPr>
        <w:pStyle w:val="BodyText"/>
        <w:rPr>
          <w:b/>
          <w:sz w:val="15"/>
        </w:rPr>
      </w:pPr>
    </w:p>
    <w:p w14:paraId="189AB7BF" w14:textId="374A1E25" w:rsidR="0019128C" w:rsidRDefault="00786F8E">
      <w:pPr>
        <w:pStyle w:val="BodyText"/>
        <w:spacing w:before="93"/>
        <w:ind w:left="100" w:right="118"/>
      </w:pPr>
      <w:r>
        <w:t xml:space="preserve">In any letter sent home to parents the words “cost” or “charge” will mean the amount of the voluntary contribution asked for from each pupil in order that the activity can take place without placing undue burden on the </w:t>
      </w:r>
      <w:r w:rsidR="000F0BF9">
        <w:t>s</w:t>
      </w:r>
      <w:r>
        <w:t>chool</w:t>
      </w:r>
      <w:r w:rsidR="00C15637">
        <w:t>s’</w:t>
      </w:r>
      <w:r>
        <w:t xml:space="preserve"> budget.</w:t>
      </w:r>
    </w:p>
    <w:p w14:paraId="0287E219" w14:textId="77777777" w:rsidR="0019128C" w:rsidRDefault="0019128C">
      <w:pPr>
        <w:pStyle w:val="BodyText"/>
      </w:pPr>
    </w:p>
    <w:p w14:paraId="31F9860A" w14:textId="77777777" w:rsidR="0019128C" w:rsidRDefault="00786F8E">
      <w:pPr>
        <w:pStyle w:val="BodyText"/>
        <w:spacing w:before="1"/>
        <w:ind w:left="100"/>
      </w:pPr>
      <w:r>
        <w:rPr>
          <w:u w:val="single"/>
        </w:rPr>
        <w:t xml:space="preserve">For a day visit / </w:t>
      </w:r>
      <w:proofErr w:type="gramStart"/>
      <w:r>
        <w:rPr>
          <w:u w:val="single"/>
        </w:rPr>
        <w:t>activity :</w:t>
      </w:r>
      <w:proofErr w:type="gramEnd"/>
    </w:p>
    <w:p w14:paraId="4C9806E0" w14:textId="77777777" w:rsidR="0019128C" w:rsidRDefault="0019128C">
      <w:pPr>
        <w:pStyle w:val="BodyText"/>
        <w:spacing w:before="7"/>
        <w:rPr>
          <w:sz w:val="14"/>
        </w:rPr>
      </w:pPr>
    </w:p>
    <w:p w14:paraId="7F4C96AA" w14:textId="5332FFBA" w:rsidR="0019128C" w:rsidRDefault="00786F8E">
      <w:pPr>
        <w:spacing w:before="93"/>
        <w:ind w:left="100" w:right="114"/>
        <w:jc w:val="both"/>
        <w:rPr>
          <w:i/>
          <w:sz w:val="23"/>
        </w:rPr>
      </w:pPr>
      <w:r>
        <w:rPr>
          <w:sz w:val="23"/>
        </w:rPr>
        <w:t>“</w:t>
      </w:r>
      <w:r>
        <w:rPr>
          <w:i/>
          <w:sz w:val="23"/>
        </w:rPr>
        <w:t xml:space="preserve">Parents/pupils are not obliged to </w:t>
      </w:r>
      <w:proofErr w:type="gramStart"/>
      <w:r>
        <w:rPr>
          <w:i/>
          <w:sz w:val="23"/>
        </w:rPr>
        <w:t>make a contribution</w:t>
      </w:r>
      <w:proofErr w:type="gramEnd"/>
      <w:r>
        <w:rPr>
          <w:i/>
          <w:sz w:val="23"/>
        </w:rPr>
        <w:t xml:space="preserve"> to the cost of the day visit and pupils will not be excluded through inability or unwillingness to pay. However, the visit can only go ahead if there are sufficient contributions to cover the costs. Parents are therefore invited to make a voluntary contribution to cover the cost, which is worked out per child. This covers the entrance fee and travel (travel costs will be noted separately) and/or fees of any activity. Payment can be made in</w:t>
      </w:r>
      <w:r>
        <w:rPr>
          <w:i/>
          <w:spacing w:val="-3"/>
          <w:sz w:val="23"/>
        </w:rPr>
        <w:t xml:space="preserve"> </w:t>
      </w:r>
      <w:r>
        <w:rPr>
          <w:i/>
          <w:sz w:val="23"/>
        </w:rPr>
        <w:t>instalments.”</w:t>
      </w:r>
    </w:p>
    <w:p w14:paraId="383CE90D" w14:textId="77777777" w:rsidR="0019128C" w:rsidRDefault="0019128C">
      <w:pPr>
        <w:pStyle w:val="BodyText"/>
        <w:spacing w:before="4"/>
        <w:rPr>
          <w:i/>
        </w:rPr>
      </w:pPr>
    </w:p>
    <w:p w14:paraId="13C563C7" w14:textId="5E63B25F" w:rsidR="0019128C" w:rsidRDefault="00786F8E" w:rsidP="000D51C2">
      <w:pPr>
        <w:pStyle w:val="BodyText"/>
        <w:ind w:left="100" w:right="220"/>
        <w:jc w:val="both"/>
      </w:pPr>
      <w:r>
        <w:t xml:space="preserve">In cases where the Headteacher decides that it would be unreasonable to ask for all or part of the contribution for a particular child </w:t>
      </w:r>
      <w:r w:rsidR="00A2555F">
        <w:t>they have</w:t>
      </w:r>
      <w:r>
        <w:t xml:space="preserve"> the Governors authority for this to be waived.</w:t>
      </w:r>
    </w:p>
    <w:p w14:paraId="16918AC8" w14:textId="77777777" w:rsidR="0019128C" w:rsidRDefault="0019128C" w:rsidP="000D51C2">
      <w:pPr>
        <w:jc w:val="both"/>
        <w:sectPr w:rsidR="0019128C">
          <w:headerReference w:type="default" r:id="rId12"/>
          <w:footerReference w:type="default" r:id="rId13"/>
          <w:pgSz w:w="11910" w:h="16840"/>
          <w:pgMar w:top="1120" w:right="1020" w:bottom="1160" w:left="1460" w:header="722" w:footer="976" w:gutter="0"/>
          <w:pgNumType w:start="2"/>
          <w:cols w:space="720"/>
        </w:sectPr>
      </w:pPr>
    </w:p>
    <w:p w14:paraId="6885EB0D" w14:textId="5AF1412C" w:rsidR="0019128C" w:rsidRDefault="00786F8E" w:rsidP="000D51C2">
      <w:pPr>
        <w:pStyle w:val="BodyText"/>
        <w:spacing w:before="83"/>
        <w:ind w:left="100" w:right="296"/>
        <w:jc w:val="both"/>
      </w:pPr>
      <w:r>
        <w:lastRenderedPageBreak/>
        <w:t>If the number of parents and/or the amount of the contributions does not fully cover the expenditure required for the visit/</w:t>
      </w:r>
      <w:proofErr w:type="gramStart"/>
      <w:r>
        <w:t>activity</w:t>
      </w:r>
      <w:proofErr w:type="gramEnd"/>
      <w:r>
        <w:t xml:space="preserve"> then the Headteacher will normally decide that it cannot take place. </w:t>
      </w:r>
      <w:r w:rsidR="00A2555F">
        <w:t>They have</w:t>
      </w:r>
      <w:r>
        <w:t xml:space="preserve"> the authority to permit the activity to go ahead if </w:t>
      </w:r>
      <w:r w:rsidR="00A2555F">
        <w:t>they</w:t>
      </w:r>
      <w:r>
        <w:t xml:space="preserve"> feel it is warranted and will make appropriate arrangements for it to be subsidised from a suitable budget. This will only be in rare circumstances. If there is a significant impact to the School Budget, the Headteacher will report any loss to the Resources Committee</w:t>
      </w:r>
      <w:r w:rsidR="00747DB8">
        <w:t>.</w:t>
      </w:r>
    </w:p>
    <w:p w14:paraId="74974E1A" w14:textId="77777777" w:rsidR="0019128C" w:rsidRDefault="0019128C" w:rsidP="000D51C2">
      <w:pPr>
        <w:pStyle w:val="BodyText"/>
        <w:jc w:val="both"/>
        <w:rPr>
          <w:sz w:val="26"/>
        </w:rPr>
      </w:pPr>
    </w:p>
    <w:p w14:paraId="6B9C295D" w14:textId="77777777" w:rsidR="0019128C" w:rsidRDefault="00786F8E">
      <w:pPr>
        <w:pStyle w:val="BodyText"/>
        <w:spacing w:before="231"/>
        <w:ind w:left="100"/>
      </w:pPr>
      <w:r>
        <w:rPr>
          <w:u w:val="single"/>
        </w:rPr>
        <w:t>For a residential visit:</w:t>
      </w:r>
    </w:p>
    <w:p w14:paraId="60EBC09B" w14:textId="77777777" w:rsidR="0019128C" w:rsidRDefault="0019128C">
      <w:pPr>
        <w:pStyle w:val="BodyText"/>
        <w:spacing w:before="7"/>
        <w:rPr>
          <w:sz w:val="14"/>
        </w:rPr>
      </w:pPr>
    </w:p>
    <w:p w14:paraId="4F48E2D5" w14:textId="5FDF29B1" w:rsidR="0019128C" w:rsidRDefault="00786F8E">
      <w:pPr>
        <w:spacing w:before="93"/>
        <w:ind w:left="100" w:right="108"/>
        <w:jc w:val="both"/>
        <w:rPr>
          <w:i/>
        </w:rPr>
      </w:pPr>
      <w:r>
        <w:rPr>
          <w:i/>
          <w:sz w:val="23"/>
        </w:rPr>
        <w:t>“The charge/cost is made up of a charge for board &amp; lodging</w:t>
      </w:r>
      <w:r w:rsidR="00A2555F">
        <w:rPr>
          <w:i/>
          <w:sz w:val="23"/>
        </w:rPr>
        <w:t>,</w:t>
      </w:r>
      <w:r>
        <w:rPr>
          <w:i/>
          <w:sz w:val="23"/>
        </w:rPr>
        <w:t xml:space="preserve"> activities and transport</w:t>
      </w:r>
      <w:r w:rsidR="00C77A95">
        <w:rPr>
          <w:i/>
          <w:sz w:val="23"/>
        </w:rPr>
        <w:t>, which</w:t>
      </w:r>
      <w:r>
        <w:rPr>
          <w:i/>
          <w:sz w:val="23"/>
        </w:rPr>
        <w:t xml:space="preserve"> will be made for all pupils except where parents receive Income Support, Family Credit, Income Based Job Seekers Allowance or Disability Working Allowance. Requests for remission of all or part of this charge should be made in writing or in person, in confidence, to the Headteacher. Evidence may be required. Details of </w:t>
      </w:r>
      <w:r w:rsidR="00C77A95">
        <w:rPr>
          <w:i/>
          <w:sz w:val="23"/>
        </w:rPr>
        <w:t>the amount</w:t>
      </w:r>
      <w:r>
        <w:rPr>
          <w:i/>
          <w:sz w:val="23"/>
        </w:rPr>
        <w:t xml:space="preserve"> charged for board &amp; lodging, activities and transport will be clearly itemised in any letter sent</w:t>
      </w:r>
      <w:r>
        <w:rPr>
          <w:i/>
        </w:rPr>
        <w:t xml:space="preserve">. </w:t>
      </w:r>
      <w:proofErr w:type="gramStart"/>
      <w:r>
        <w:rPr>
          <w:i/>
        </w:rPr>
        <w:t>However</w:t>
      </w:r>
      <w:proofErr w:type="gramEnd"/>
      <w:r>
        <w:rPr>
          <w:i/>
        </w:rPr>
        <w:t xml:space="preserve"> the visit can only go ahead if there are sufficient contributions to cover </w:t>
      </w:r>
      <w:r w:rsidR="00C77A95">
        <w:rPr>
          <w:i/>
        </w:rPr>
        <w:t>all costs</w:t>
      </w:r>
      <w:r>
        <w:rPr>
          <w:i/>
        </w:rPr>
        <w:t>. Arrangements are available for the payments to be made in</w:t>
      </w:r>
      <w:r>
        <w:rPr>
          <w:i/>
          <w:spacing w:val="-19"/>
        </w:rPr>
        <w:t xml:space="preserve"> </w:t>
      </w:r>
      <w:r>
        <w:rPr>
          <w:i/>
        </w:rPr>
        <w:t>instalments.”</w:t>
      </w:r>
    </w:p>
    <w:p w14:paraId="3A32EE21" w14:textId="77777777" w:rsidR="0019128C" w:rsidRDefault="0019128C">
      <w:pPr>
        <w:pStyle w:val="BodyText"/>
        <w:spacing w:before="3"/>
        <w:rPr>
          <w:i/>
        </w:rPr>
      </w:pPr>
    </w:p>
    <w:p w14:paraId="4EE63F47" w14:textId="2EF0053F" w:rsidR="0019128C" w:rsidRDefault="00786F8E">
      <w:pPr>
        <w:pStyle w:val="BodyText"/>
        <w:ind w:left="100" w:right="112"/>
        <w:jc w:val="both"/>
      </w:pPr>
      <w:r>
        <w:t>If the number of parents and/or the amount of the contributions does not fully cover the expenditure required for the visit/</w:t>
      </w:r>
      <w:proofErr w:type="gramStart"/>
      <w:r>
        <w:t>activity</w:t>
      </w:r>
      <w:proofErr w:type="gramEnd"/>
      <w:r>
        <w:t xml:space="preserve"> then the Headteacher will normally decide that it cannot take place. </w:t>
      </w:r>
      <w:r w:rsidR="00A2555F">
        <w:t>They</w:t>
      </w:r>
      <w:r>
        <w:t xml:space="preserve"> ha</w:t>
      </w:r>
      <w:r w:rsidR="00A2555F">
        <w:t>ve</w:t>
      </w:r>
      <w:r>
        <w:t xml:space="preserve"> the authority to permit the activity to go ahead and will make appropriate arrangements for it to be subsidised from a suitable budget. This will only </w:t>
      </w:r>
      <w:r w:rsidR="00C77A95">
        <w:t>be in</w:t>
      </w:r>
      <w:r>
        <w:t xml:space="preserve"> rare circumstances and will not happen if </w:t>
      </w:r>
      <w:r w:rsidR="00A2555F">
        <w:t>they</w:t>
      </w:r>
      <w:r>
        <w:t xml:space="preserve"> </w:t>
      </w:r>
      <w:r w:rsidR="00A2555F">
        <w:t>are</w:t>
      </w:r>
      <w:r>
        <w:t xml:space="preserve"> of the opinion that subsidising the trip is an inappropriate use of public or other funds. This will be the case if parents who do not qualify for a remission of the costs decide they are unwilling to make the required contribution. </w:t>
      </w:r>
      <w:r w:rsidR="009E6BEC">
        <w:t>B</w:t>
      </w:r>
      <w:r w:rsidR="007825DD">
        <w:t xml:space="preserve">oth schools </w:t>
      </w:r>
      <w:r>
        <w:t>operate a payment plan to support parents making timely contributions to spread the</w:t>
      </w:r>
      <w:r>
        <w:rPr>
          <w:spacing w:val="-4"/>
        </w:rPr>
        <w:t xml:space="preserve"> </w:t>
      </w:r>
      <w:r>
        <w:t>cost.</w:t>
      </w:r>
    </w:p>
    <w:p w14:paraId="72167815" w14:textId="77777777" w:rsidR="0019128C" w:rsidRDefault="0019128C">
      <w:pPr>
        <w:pStyle w:val="BodyText"/>
        <w:spacing w:before="9"/>
        <w:rPr>
          <w:sz w:val="22"/>
        </w:rPr>
      </w:pPr>
    </w:p>
    <w:p w14:paraId="6309B00B" w14:textId="77777777" w:rsidR="0019128C" w:rsidRDefault="00786F8E">
      <w:pPr>
        <w:pStyle w:val="Heading2"/>
        <w:jc w:val="both"/>
        <w:rPr>
          <w:u w:val="none"/>
        </w:rPr>
      </w:pPr>
      <w:r>
        <w:rPr>
          <w:u w:val="thick"/>
        </w:rPr>
        <w:t>Remission of Charges</w:t>
      </w:r>
    </w:p>
    <w:p w14:paraId="05B37DED" w14:textId="77777777" w:rsidR="0019128C" w:rsidRDefault="0019128C">
      <w:pPr>
        <w:pStyle w:val="BodyText"/>
        <w:spacing w:before="1"/>
        <w:rPr>
          <w:b/>
          <w:sz w:val="15"/>
        </w:rPr>
      </w:pPr>
    </w:p>
    <w:p w14:paraId="51F29E1A" w14:textId="4491EAAE" w:rsidR="0019128C" w:rsidRDefault="00786F8E">
      <w:pPr>
        <w:pStyle w:val="BodyText"/>
        <w:spacing w:before="93"/>
        <w:ind w:left="100" w:right="118"/>
      </w:pPr>
      <w:r>
        <w:t xml:space="preserve">The charge/cost is made for all pupils with the possible exception where parents receive Income Support, Family Credit, Income Based Job Seekers Allowance or Disability Working Allowance. Requests for remission of this charge should be made in writing or in person, in confidence, to the Headteacher. Evidence may be required and the decision to remit all or part of these charges will be at </w:t>
      </w:r>
      <w:r w:rsidR="00A2555F">
        <w:t>their</w:t>
      </w:r>
      <w:r>
        <w:t xml:space="preserve"> discretion.</w:t>
      </w:r>
    </w:p>
    <w:p w14:paraId="63A81D57" w14:textId="77777777" w:rsidR="0019128C" w:rsidRDefault="0019128C">
      <w:pPr>
        <w:pStyle w:val="BodyText"/>
        <w:spacing w:before="11"/>
        <w:rPr>
          <w:sz w:val="22"/>
        </w:rPr>
      </w:pPr>
    </w:p>
    <w:p w14:paraId="437A80E6" w14:textId="77777777" w:rsidR="0019128C" w:rsidRDefault="00786F8E">
      <w:pPr>
        <w:pStyle w:val="Heading2"/>
        <w:rPr>
          <w:u w:val="none"/>
        </w:rPr>
      </w:pPr>
      <w:r>
        <w:rPr>
          <w:u w:val="thick"/>
        </w:rPr>
        <w:t>Pupil Premium</w:t>
      </w:r>
    </w:p>
    <w:p w14:paraId="4DAFDFC8" w14:textId="77777777" w:rsidR="0019128C" w:rsidRDefault="0019128C">
      <w:pPr>
        <w:pStyle w:val="BodyText"/>
        <w:rPr>
          <w:b/>
          <w:sz w:val="15"/>
        </w:rPr>
      </w:pPr>
    </w:p>
    <w:p w14:paraId="6F28C888" w14:textId="2B44643E" w:rsidR="0019128C" w:rsidRDefault="00786F8E">
      <w:pPr>
        <w:pStyle w:val="BodyText"/>
        <w:spacing w:before="93"/>
        <w:ind w:left="100" w:right="304"/>
        <w:jc w:val="both"/>
      </w:pPr>
      <w:r>
        <w:t xml:space="preserve">Whilst </w:t>
      </w:r>
      <w:r>
        <w:rPr>
          <w:spacing w:val="-3"/>
        </w:rPr>
        <w:t xml:space="preserve">we </w:t>
      </w:r>
      <w:r>
        <w:t xml:space="preserve">are in receipt of Pupil Premium funding to support Free School Meals, Looked After Children and children in Military Service Families, the Governing </w:t>
      </w:r>
      <w:r w:rsidR="00A2555F">
        <w:t>board</w:t>
      </w:r>
      <w:r>
        <w:t xml:space="preserve"> of</w:t>
      </w:r>
      <w:r w:rsidR="00C15637">
        <w:t xml:space="preserve"> The Viaduct Federation of Schools</w:t>
      </w:r>
      <w:r>
        <w:t xml:space="preserve"> has agreed to subsidise residential visits and other expenses that they</w:t>
      </w:r>
      <w:r>
        <w:rPr>
          <w:spacing w:val="-26"/>
        </w:rPr>
        <w:t xml:space="preserve"> </w:t>
      </w:r>
      <w:r>
        <w:t xml:space="preserve">deem will promote better outcomes for these pupils. For residential visits, a payment of </w:t>
      </w:r>
      <w:r w:rsidR="00455B3C">
        <w:t xml:space="preserve">£50 </w:t>
      </w:r>
      <w:r>
        <w:t>will be collected from parents/carers at the point of reserving the place on the trip.  This income will be used to support the activities of the children who, for whatever reason, are remaining at school.  This will be reviewed annually at the point of budget</w:t>
      </w:r>
      <w:r>
        <w:rPr>
          <w:spacing w:val="2"/>
        </w:rPr>
        <w:t xml:space="preserve"> </w:t>
      </w:r>
      <w:r>
        <w:t>setting.</w:t>
      </w:r>
    </w:p>
    <w:sectPr w:rsidR="0019128C">
      <w:pgSz w:w="11910" w:h="16840"/>
      <w:pgMar w:top="1120" w:right="1020" w:bottom="1160" w:left="1460" w:header="722" w:footer="9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57D68" w14:textId="77777777" w:rsidR="00AC18FF" w:rsidRDefault="00AC18FF">
      <w:r>
        <w:separator/>
      </w:r>
    </w:p>
  </w:endnote>
  <w:endnote w:type="continuationSeparator" w:id="0">
    <w:p w14:paraId="66C7F718" w14:textId="77777777" w:rsidR="00AC18FF" w:rsidRDefault="00AC1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C0DEE" w14:textId="14E401FB" w:rsidR="00732F2E" w:rsidRPr="00732F2E" w:rsidRDefault="00732F2E">
    <w:pPr>
      <w:pStyle w:val="Footer"/>
      <w:rPr>
        <w:sz w:val="20"/>
      </w:rPr>
    </w:pPr>
    <w:r w:rsidRPr="00732F2E">
      <w:rPr>
        <w:sz w:val="20"/>
      </w:rPr>
      <w:t>C</w:t>
    </w:r>
    <w:r w:rsidR="005A6C07">
      <w:rPr>
        <w:sz w:val="20"/>
      </w:rPr>
      <w:t>harging &amp;</w:t>
    </w:r>
    <w:r w:rsidR="00AB0B34">
      <w:rPr>
        <w:sz w:val="20"/>
      </w:rPr>
      <w:t xml:space="preserve"> Remissions Policy </w:t>
    </w:r>
  </w:p>
  <w:p w14:paraId="77A0ED24" w14:textId="77777777" w:rsidR="00732F2E" w:rsidRDefault="00732F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AF727" w14:textId="7923313E" w:rsidR="00866732" w:rsidRPr="00866732" w:rsidRDefault="00866732">
    <w:pPr>
      <w:pStyle w:val="Footer"/>
      <w:rPr>
        <w:sz w:val="20"/>
      </w:rPr>
    </w:pPr>
    <w:r w:rsidRPr="00866732">
      <w:rPr>
        <w:sz w:val="20"/>
      </w:rPr>
      <w:t xml:space="preserve">Charging &amp; Remissions Policy (Not Hiring) </w:t>
    </w:r>
  </w:p>
  <w:p w14:paraId="05A440EA" w14:textId="7E03EB68" w:rsidR="0019128C" w:rsidRDefault="0019128C">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898DE" w14:textId="77777777" w:rsidR="00AC18FF" w:rsidRDefault="00AC18FF">
      <w:r>
        <w:separator/>
      </w:r>
    </w:p>
  </w:footnote>
  <w:footnote w:type="continuationSeparator" w:id="0">
    <w:p w14:paraId="7689D990" w14:textId="77777777" w:rsidR="00AC18FF" w:rsidRDefault="00AC18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7377560"/>
      <w:docPartObj>
        <w:docPartGallery w:val="Page Numbers (Top of Page)"/>
        <w:docPartUnique/>
      </w:docPartObj>
    </w:sdtPr>
    <w:sdtEndPr>
      <w:rPr>
        <w:noProof/>
      </w:rPr>
    </w:sdtEndPr>
    <w:sdtContent>
      <w:p w14:paraId="05DF5626" w14:textId="223B2928" w:rsidR="00517868" w:rsidRDefault="00517868">
        <w:pPr>
          <w:pStyle w:val="Header"/>
          <w:jc w:val="right"/>
        </w:pPr>
        <w:r>
          <w:fldChar w:fldCharType="begin"/>
        </w:r>
        <w:r>
          <w:instrText xml:space="preserve"> PAGE   \* MERGEFORMAT </w:instrText>
        </w:r>
        <w:r>
          <w:fldChar w:fldCharType="separate"/>
        </w:r>
        <w:r w:rsidR="001A2A86">
          <w:rPr>
            <w:noProof/>
          </w:rPr>
          <w:t>3</w:t>
        </w:r>
        <w:r>
          <w:rPr>
            <w:noProof/>
          </w:rPr>
          <w:fldChar w:fldCharType="end"/>
        </w:r>
      </w:p>
    </w:sdtContent>
  </w:sdt>
  <w:p w14:paraId="17C75DDD" w14:textId="455BFF00" w:rsidR="0019128C" w:rsidRDefault="0019128C">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EA0001"/>
    <w:multiLevelType w:val="hybridMultilevel"/>
    <w:tmpl w:val="AFDC1D1E"/>
    <w:lvl w:ilvl="0" w:tplc="8CF2AB08">
      <w:numFmt w:val="bullet"/>
      <w:lvlText w:val=""/>
      <w:lvlJc w:val="left"/>
      <w:pPr>
        <w:ind w:left="820" w:hanging="360"/>
      </w:pPr>
      <w:rPr>
        <w:rFonts w:ascii="Symbol" w:eastAsia="Symbol" w:hAnsi="Symbol" w:cs="Symbol" w:hint="default"/>
        <w:w w:val="100"/>
        <w:sz w:val="23"/>
        <w:szCs w:val="23"/>
        <w:lang w:val="en-GB" w:eastAsia="en-GB" w:bidi="en-GB"/>
      </w:rPr>
    </w:lvl>
    <w:lvl w:ilvl="1" w:tplc="E940E6E6">
      <w:numFmt w:val="bullet"/>
      <w:lvlText w:val="•"/>
      <w:lvlJc w:val="left"/>
      <w:pPr>
        <w:ind w:left="1680" w:hanging="360"/>
      </w:pPr>
      <w:rPr>
        <w:rFonts w:hint="default"/>
        <w:lang w:val="en-GB" w:eastAsia="en-GB" w:bidi="en-GB"/>
      </w:rPr>
    </w:lvl>
    <w:lvl w:ilvl="2" w:tplc="8A787F38">
      <w:numFmt w:val="bullet"/>
      <w:lvlText w:val="•"/>
      <w:lvlJc w:val="left"/>
      <w:pPr>
        <w:ind w:left="2541" w:hanging="360"/>
      </w:pPr>
      <w:rPr>
        <w:rFonts w:hint="default"/>
        <w:lang w:val="en-GB" w:eastAsia="en-GB" w:bidi="en-GB"/>
      </w:rPr>
    </w:lvl>
    <w:lvl w:ilvl="3" w:tplc="FA4CC99C">
      <w:numFmt w:val="bullet"/>
      <w:lvlText w:val="•"/>
      <w:lvlJc w:val="left"/>
      <w:pPr>
        <w:ind w:left="3401" w:hanging="360"/>
      </w:pPr>
      <w:rPr>
        <w:rFonts w:hint="default"/>
        <w:lang w:val="en-GB" w:eastAsia="en-GB" w:bidi="en-GB"/>
      </w:rPr>
    </w:lvl>
    <w:lvl w:ilvl="4" w:tplc="DCD219E6">
      <w:numFmt w:val="bullet"/>
      <w:lvlText w:val="•"/>
      <w:lvlJc w:val="left"/>
      <w:pPr>
        <w:ind w:left="4262" w:hanging="360"/>
      </w:pPr>
      <w:rPr>
        <w:rFonts w:hint="default"/>
        <w:lang w:val="en-GB" w:eastAsia="en-GB" w:bidi="en-GB"/>
      </w:rPr>
    </w:lvl>
    <w:lvl w:ilvl="5" w:tplc="04709C18">
      <w:numFmt w:val="bullet"/>
      <w:lvlText w:val="•"/>
      <w:lvlJc w:val="left"/>
      <w:pPr>
        <w:ind w:left="5123" w:hanging="360"/>
      </w:pPr>
      <w:rPr>
        <w:rFonts w:hint="default"/>
        <w:lang w:val="en-GB" w:eastAsia="en-GB" w:bidi="en-GB"/>
      </w:rPr>
    </w:lvl>
    <w:lvl w:ilvl="6" w:tplc="DEC82D20">
      <w:numFmt w:val="bullet"/>
      <w:lvlText w:val="•"/>
      <w:lvlJc w:val="left"/>
      <w:pPr>
        <w:ind w:left="5983" w:hanging="360"/>
      </w:pPr>
      <w:rPr>
        <w:rFonts w:hint="default"/>
        <w:lang w:val="en-GB" w:eastAsia="en-GB" w:bidi="en-GB"/>
      </w:rPr>
    </w:lvl>
    <w:lvl w:ilvl="7" w:tplc="9C4C8B24">
      <w:numFmt w:val="bullet"/>
      <w:lvlText w:val="•"/>
      <w:lvlJc w:val="left"/>
      <w:pPr>
        <w:ind w:left="6844" w:hanging="360"/>
      </w:pPr>
      <w:rPr>
        <w:rFonts w:hint="default"/>
        <w:lang w:val="en-GB" w:eastAsia="en-GB" w:bidi="en-GB"/>
      </w:rPr>
    </w:lvl>
    <w:lvl w:ilvl="8" w:tplc="556C91E0">
      <w:numFmt w:val="bullet"/>
      <w:lvlText w:val="•"/>
      <w:lvlJc w:val="left"/>
      <w:pPr>
        <w:ind w:left="7705" w:hanging="360"/>
      </w:pPr>
      <w:rPr>
        <w:rFonts w:hint="default"/>
        <w:lang w:val="en-GB" w:eastAsia="en-GB" w:bidi="en-GB"/>
      </w:rPr>
    </w:lvl>
  </w:abstractNum>
  <w:abstractNum w:abstractNumId="1" w15:restartNumberingAfterBreak="0">
    <w:nsid w:val="71826A54"/>
    <w:multiLevelType w:val="hybridMultilevel"/>
    <w:tmpl w:val="F1DC2D3E"/>
    <w:lvl w:ilvl="0" w:tplc="0368F5D4">
      <w:start w:val="1"/>
      <w:numFmt w:val="decimal"/>
      <w:lvlText w:val="%1."/>
      <w:lvlJc w:val="left"/>
      <w:pPr>
        <w:ind w:left="820" w:hanging="360"/>
        <w:jc w:val="left"/>
      </w:pPr>
      <w:rPr>
        <w:rFonts w:ascii="Arial" w:eastAsia="Arial" w:hAnsi="Arial" w:cs="Arial" w:hint="default"/>
        <w:spacing w:val="-1"/>
        <w:w w:val="100"/>
        <w:sz w:val="23"/>
        <w:szCs w:val="23"/>
        <w:lang w:val="en-GB" w:eastAsia="en-GB" w:bidi="en-GB"/>
      </w:rPr>
    </w:lvl>
    <w:lvl w:ilvl="1" w:tplc="4DB8DDD4">
      <w:numFmt w:val="bullet"/>
      <w:lvlText w:val="•"/>
      <w:lvlJc w:val="left"/>
      <w:pPr>
        <w:ind w:left="1680" w:hanging="360"/>
      </w:pPr>
      <w:rPr>
        <w:rFonts w:hint="default"/>
        <w:lang w:val="en-GB" w:eastAsia="en-GB" w:bidi="en-GB"/>
      </w:rPr>
    </w:lvl>
    <w:lvl w:ilvl="2" w:tplc="A82E5F00">
      <w:numFmt w:val="bullet"/>
      <w:lvlText w:val="•"/>
      <w:lvlJc w:val="left"/>
      <w:pPr>
        <w:ind w:left="2541" w:hanging="360"/>
      </w:pPr>
      <w:rPr>
        <w:rFonts w:hint="default"/>
        <w:lang w:val="en-GB" w:eastAsia="en-GB" w:bidi="en-GB"/>
      </w:rPr>
    </w:lvl>
    <w:lvl w:ilvl="3" w:tplc="F944304E">
      <w:numFmt w:val="bullet"/>
      <w:lvlText w:val="•"/>
      <w:lvlJc w:val="left"/>
      <w:pPr>
        <w:ind w:left="3401" w:hanging="360"/>
      </w:pPr>
      <w:rPr>
        <w:rFonts w:hint="default"/>
        <w:lang w:val="en-GB" w:eastAsia="en-GB" w:bidi="en-GB"/>
      </w:rPr>
    </w:lvl>
    <w:lvl w:ilvl="4" w:tplc="8F02AD76">
      <w:numFmt w:val="bullet"/>
      <w:lvlText w:val="•"/>
      <w:lvlJc w:val="left"/>
      <w:pPr>
        <w:ind w:left="4262" w:hanging="360"/>
      </w:pPr>
      <w:rPr>
        <w:rFonts w:hint="default"/>
        <w:lang w:val="en-GB" w:eastAsia="en-GB" w:bidi="en-GB"/>
      </w:rPr>
    </w:lvl>
    <w:lvl w:ilvl="5" w:tplc="F21245F4">
      <w:numFmt w:val="bullet"/>
      <w:lvlText w:val="•"/>
      <w:lvlJc w:val="left"/>
      <w:pPr>
        <w:ind w:left="5123" w:hanging="360"/>
      </w:pPr>
      <w:rPr>
        <w:rFonts w:hint="default"/>
        <w:lang w:val="en-GB" w:eastAsia="en-GB" w:bidi="en-GB"/>
      </w:rPr>
    </w:lvl>
    <w:lvl w:ilvl="6" w:tplc="F30CDDC4">
      <w:numFmt w:val="bullet"/>
      <w:lvlText w:val="•"/>
      <w:lvlJc w:val="left"/>
      <w:pPr>
        <w:ind w:left="5983" w:hanging="360"/>
      </w:pPr>
      <w:rPr>
        <w:rFonts w:hint="default"/>
        <w:lang w:val="en-GB" w:eastAsia="en-GB" w:bidi="en-GB"/>
      </w:rPr>
    </w:lvl>
    <w:lvl w:ilvl="7" w:tplc="4B78A770">
      <w:numFmt w:val="bullet"/>
      <w:lvlText w:val="•"/>
      <w:lvlJc w:val="left"/>
      <w:pPr>
        <w:ind w:left="6844" w:hanging="360"/>
      </w:pPr>
      <w:rPr>
        <w:rFonts w:hint="default"/>
        <w:lang w:val="en-GB" w:eastAsia="en-GB" w:bidi="en-GB"/>
      </w:rPr>
    </w:lvl>
    <w:lvl w:ilvl="8" w:tplc="FA4498F2">
      <w:numFmt w:val="bullet"/>
      <w:lvlText w:val="•"/>
      <w:lvlJc w:val="left"/>
      <w:pPr>
        <w:ind w:left="7705" w:hanging="360"/>
      </w:pPr>
      <w:rPr>
        <w:rFonts w:hint="default"/>
        <w:lang w:val="en-GB" w:eastAsia="en-GB" w:bidi="en-GB"/>
      </w:rPr>
    </w:lvl>
  </w:abstractNum>
  <w:num w:numId="1" w16cid:durableId="1982073984">
    <w:abstractNumId w:val="0"/>
  </w:num>
  <w:num w:numId="2" w16cid:durableId="19510116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28C"/>
    <w:rsid w:val="000051CA"/>
    <w:rsid w:val="00064D2A"/>
    <w:rsid w:val="000C4615"/>
    <w:rsid w:val="000C6DB5"/>
    <w:rsid w:val="000D51C2"/>
    <w:rsid w:val="000F0BF9"/>
    <w:rsid w:val="00181D08"/>
    <w:rsid w:val="0019128C"/>
    <w:rsid w:val="001A2A86"/>
    <w:rsid w:val="001B7D93"/>
    <w:rsid w:val="00251A90"/>
    <w:rsid w:val="002A7028"/>
    <w:rsid w:val="0031779E"/>
    <w:rsid w:val="003342FD"/>
    <w:rsid w:val="003506A9"/>
    <w:rsid w:val="003C0ACB"/>
    <w:rsid w:val="003C4BE8"/>
    <w:rsid w:val="00455B3C"/>
    <w:rsid w:val="004E516E"/>
    <w:rsid w:val="00517868"/>
    <w:rsid w:val="005A6C07"/>
    <w:rsid w:val="0067573B"/>
    <w:rsid w:val="006A18F1"/>
    <w:rsid w:val="006F4D1B"/>
    <w:rsid w:val="00732F2E"/>
    <w:rsid w:val="00747DB8"/>
    <w:rsid w:val="007825DD"/>
    <w:rsid w:val="00786F8E"/>
    <w:rsid w:val="007B06D5"/>
    <w:rsid w:val="007D627E"/>
    <w:rsid w:val="008445B2"/>
    <w:rsid w:val="00866732"/>
    <w:rsid w:val="00945686"/>
    <w:rsid w:val="009E6BEC"/>
    <w:rsid w:val="00A12700"/>
    <w:rsid w:val="00A2555F"/>
    <w:rsid w:val="00A94D84"/>
    <w:rsid w:val="00AB0B34"/>
    <w:rsid w:val="00AC18FF"/>
    <w:rsid w:val="00B611B5"/>
    <w:rsid w:val="00B807E5"/>
    <w:rsid w:val="00B82FD6"/>
    <w:rsid w:val="00BD69F7"/>
    <w:rsid w:val="00C15637"/>
    <w:rsid w:val="00C551CE"/>
    <w:rsid w:val="00C77A95"/>
    <w:rsid w:val="00C876A1"/>
    <w:rsid w:val="00D21C23"/>
    <w:rsid w:val="00D6710F"/>
    <w:rsid w:val="00E454D7"/>
    <w:rsid w:val="00F97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AFA17"/>
  <w15:docId w15:val="{B50F1175-58C0-4D55-9689-84FAED064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ind w:left="100"/>
      <w:outlineLvl w:val="0"/>
    </w:pPr>
    <w:rPr>
      <w:sz w:val="24"/>
      <w:szCs w:val="24"/>
    </w:rPr>
  </w:style>
  <w:style w:type="paragraph" w:styleId="Heading2">
    <w:name w:val="heading 2"/>
    <w:basedOn w:val="Normal"/>
    <w:uiPriority w:val="1"/>
    <w:qFormat/>
    <w:pPr>
      <w:ind w:left="100"/>
      <w:outlineLvl w:val="1"/>
    </w:pPr>
    <w:rPr>
      <w:b/>
      <w:bCs/>
      <w:sz w:val="23"/>
      <w:szCs w:val="23"/>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820" w:right="114" w:hanging="360"/>
      <w:jc w:val="both"/>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31779E"/>
    <w:rPr>
      <w:sz w:val="16"/>
      <w:szCs w:val="16"/>
    </w:rPr>
  </w:style>
  <w:style w:type="paragraph" w:styleId="CommentText">
    <w:name w:val="annotation text"/>
    <w:basedOn w:val="Normal"/>
    <w:link w:val="CommentTextChar"/>
    <w:uiPriority w:val="99"/>
    <w:semiHidden/>
    <w:unhideWhenUsed/>
    <w:rsid w:val="0031779E"/>
    <w:rPr>
      <w:sz w:val="20"/>
      <w:szCs w:val="20"/>
    </w:rPr>
  </w:style>
  <w:style w:type="character" w:customStyle="1" w:styleId="CommentTextChar">
    <w:name w:val="Comment Text Char"/>
    <w:basedOn w:val="DefaultParagraphFont"/>
    <w:link w:val="CommentText"/>
    <w:uiPriority w:val="99"/>
    <w:semiHidden/>
    <w:rsid w:val="0031779E"/>
    <w:rPr>
      <w:rFonts w:ascii="Arial" w:eastAsia="Arial" w:hAnsi="Arial" w:cs="Arial"/>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31779E"/>
    <w:rPr>
      <w:b/>
      <w:bCs/>
    </w:rPr>
  </w:style>
  <w:style w:type="character" w:customStyle="1" w:styleId="CommentSubjectChar">
    <w:name w:val="Comment Subject Char"/>
    <w:basedOn w:val="CommentTextChar"/>
    <w:link w:val="CommentSubject"/>
    <w:uiPriority w:val="99"/>
    <w:semiHidden/>
    <w:rsid w:val="0031779E"/>
    <w:rPr>
      <w:rFonts w:ascii="Arial" w:eastAsia="Arial" w:hAnsi="Arial" w:cs="Arial"/>
      <w:b/>
      <w:bCs/>
      <w:sz w:val="20"/>
      <w:szCs w:val="20"/>
      <w:lang w:val="en-GB" w:eastAsia="en-GB" w:bidi="en-GB"/>
    </w:rPr>
  </w:style>
  <w:style w:type="paragraph" w:styleId="BalloonText">
    <w:name w:val="Balloon Text"/>
    <w:basedOn w:val="Normal"/>
    <w:link w:val="BalloonTextChar"/>
    <w:uiPriority w:val="99"/>
    <w:semiHidden/>
    <w:unhideWhenUsed/>
    <w:rsid w:val="003177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779E"/>
    <w:rPr>
      <w:rFonts w:ascii="Segoe UI" w:eastAsia="Arial" w:hAnsi="Segoe UI" w:cs="Segoe UI"/>
      <w:sz w:val="18"/>
      <w:szCs w:val="18"/>
      <w:lang w:val="en-GB" w:eastAsia="en-GB" w:bidi="en-GB"/>
    </w:rPr>
  </w:style>
  <w:style w:type="paragraph" w:styleId="Header">
    <w:name w:val="header"/>
    <w:basedOn w:val="Normal"/>
    <w:link w:val="HeaderChar"/>
    <w:uiPriority w:val="99"/>
    <w:unhideWhenUsed/>
    <w:rsid w:val="00732F2E"/>
    <w:pPr>
      <w:tabs>
        <w:tab w:val="center" w:pos="4513"/>
        <w:tab w:val="right" w:pos="9026"/>
      </w:tabs>
    </w:pPr>
  </w:style>
  <w:style w:type="character" w:customStyle="1" w:styleId="HeaderChar">
    <w:name w:val="Header Char"/>
    <w:basedOn w:val="DefaultParagraphFont"/>
    <w:link w:val="Header"/>
    <w:uiPriority w:val="99"/>
    <w:rsid w:val="00732F2E"/>
    <w:rPr>
      <w:rFonts w:ascii="Arial" w:eastAsia="Arial" w:hAnsi="Arial" w:cs="Arial"/>
      <w:lang w:val="en-GB" w:eastAsia="en-GB" w:bidi="en-GB"/>
    </w:rPr>
  </w:style>
  <w:style w:type="paragraph" w:styleId="Footer">
    <w:name w:val="footer"/>
    <w:basedOn w:val="Normal"/>
    <w:link w:val="FooterChar"/>
    <w:uiPriority w:val="99"/>
    <w:unhideWhenUsed/>
    <w:rsid w:val="00732F2E"/>
    <w:pPr>
      <w:tabs>
        <w:tab w:val="center" w:pos="4513"/>
        <w:tab w:val="right" w:pos="9026"/>
      </w:tabs>
    </w:pPr>
  </w:style>
  <w:style w:type="character" w:customStyle="1" w:styleId="FooterChar">
    <w:name w:val="Footer Char"/>
    <w:basedOn w:val="DefaultParagraphFont"/>
    <w:link w:val="Footer"/>
    <w:uiPriority w:val="99"/>
    <w:rsid w:val="00732F2E"/>
    <w:rPr>
      <w:rFonts w:ascii="Arial" w:eastAsia="Arial" w:hAnsi="Arial" w:cs="Arial"/>
      <w:lang w:val="en-GB" w:eastAsia="en-GB" w:bidi="en-GB"/>
    </w:rPr>
  </w:style>
  <w:style w:type="table" w:styleId="TableGrid">
    <w:name w:val="Table Grid"/>
    <w:basedOn w:val="TableNormal"/>
    <w:uiPriority w:val="39"/>
    <w:rsid w:val="003342FD"/>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5F7E84B8C03748A7F14D0C2B025FD9" ma:contentTypeVersion="13" ma:contentTypeDescription="Create a new document." ma:contentTypeScope="" ma:versionID="a3607323c0f06650b7acf9441fba967e">
  <xsd:schema xmlns:xsd="http://www.w3.org/2001/XMLSchema" xmlns:xs="http://www.w3.org/2001/XMLSchema" xmlns:p="http://schemas.microsoft.com/office/2006/metadata/properties" xmlns:ns2="9fc58cda-5ed0-4af7-8bcf-852ccefd6916" xmlns:ns3="3c4f22ca-fa73-4588-a3c7-f108fc84e4d4" targetNamespace="http://schemas.microsoft.com/office/2006/metadata/properties" ma:root="true" ma:fieldsID="ddc489c8fbdab7e1de4f4d355a5a644c" ns2:_="" ns3:_="">
    <xsd:import namespace="9fc58cda-5ed0-4af7-8bcf-852ccefd6916"/>
    <xsd:import namespace="3c4f22ca-fa73-4588-a3c7-f108fc84e4d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c58cda-5ed0-4af7-8bcf-852ccefd69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4c9992f-1068-4dbe-9f00-fdfa1b5c9a4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4f22ca-fa73-4588-a3c7-f108fc84e4d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a87d10a-2824-4b54-a9cc-9c0152a99e8b}" ma:internalName="TaxCatchAll" ma:showField="CatchAllData" ma:web="3c4f22ca-fa73-4588-a3c7-f108fc84e4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c4f22ca-fa73-4588-a3c7-f108fc84e4d4" xsi:nil="true"/>
    <lcf76f155ced4ddcb4097134ff3c332f xmlns="9fc58cda-5ed0-4af7-8bcf-852ccefd691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C6170E-A283-4C0A-A5E4-5EEADE3A7B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c58cda-5ed0-4af7-8bcf-852ccefd6916"/>
    <ds:schemaRef ds:uri="3c4f22ca-fa73-4588-a3c7-f108fc84e4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5CFD7A-73EA-4AE0-B99D-3D777DBC04C1}">
  <ds:schemaRefs>
    <ds:schemaRef ds:uri="http://schemas.microsoft.com/sharepoint/v3/contenttype/forms"/>
  </ds:schemaRefs>
</ds:datastoreItem>
</file>

<file path=customXml/itemProps3.xml><?xml version="1.0" encoding="utf-8"?>
<ds:datastoreItem xmlns:ds="http://schemas.openxmlformats.org/officeDocument/2006/customXml" ds:itemID="{352704BB-45F5-437F-8555-B29938799D8A}">
  <ds:schemaRefs>
    <ds:schemaRef ds:uri="http://schemas.microsoft.com/office/2006/metadata/properties"/>
    <ds:schemaRef ds:uri="http://schemas.microsoft.com/office/infopath/2007/PartnerControls"/>
    <ds:schemaRef ds:uri="3c4f22ca-fa73-4588-a3c7-f108fc84e4d4"/>
    <ds:schemaRef ds:uri="9fc58cda-5ed0-4af7-8bcf-852ccefd6916"/>
  </ds:schemaRefs>
</ds:datastoreItem>
</file>

<file path=docProps/app.xml><?xml version="1.0" encoding="utf-8"?>
<Properties xmlns="http://schemas.openxmlformats.org/officeDocument/2006/extended-properties" xmlns:vt="http://schemas.openxmlformats.org/officeDocument/2006/docPropsVTypes">
  <Template>Normal.dotm</Template>
  <TotalTime>977</TotalTime>
  <Pages>3</Pages>
  <Words>1481</Words>
  <Characters>4445</Characters>
  <Application>Microsoft Office Word</Application>
  <DocSecurity>0</DocSecurity>
  <Lines>4445</Lines>
  <Paragraphs>1481</Paragraphs>
  <ScaleCrop>false</ScaleCrop>
  <HeadingPairs>
    <vt:vector size="2" baseType="variant">
      <vt:variant>
        <vt:lpstr>Title</vt:lpstr>
      </vt:variant>
      <vt:variant>
        <vt:i4>1</vt:i4>
      </vt:variant>
    </vt:vector>
  </HeadingPairs>
  <TitlesOfParts>
    <vt:vector size="1" baseType="lpstr">
      <vt:lpstr>Heronsgate Middle School</vt:lpstr>
    </vt:vector>
  </TitlesOfParts>
  <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Heronsgate Middle School</dc:title>
  <dc:creator>Michael</dc:creator>
  <cp:lastModifiedBy>S Springett-Mchugh</cp:lastModifiedBy>
  <cp:revision>16</cp:revision>
  <dcterms:created xsi:type="dcterms:W3CDTF">2023-07-03T10:11:00Z</dcterms:created>
  <dcterms:modified xsi:type="dcterms:W3CDTF">2025-09-30T15:30:00Z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2016-04-28T00:00:00Z</vt:filetime>
  </property>
  <property fmtid="{D5CDD505-2E9C-101B-9397-08002B2CF9AE}" pid="3" name="Creator">
    <vt:lpwstr>Microsoft® Word 2010</vt:lpwstr>
  </property>
  <property fmtid="{D5CDD505-2E9C-101B-9397-08002B2CF9AE}" pid="4" name="LastSaved">
    <vt:filetime>2018-06-15T00:00:00Z</vt:filetime>
  </property>
  <property fmtid="{D5CDD505-2E9C-101B-9397-08002B2CF9AE}" pid="5" name="ContentTypeId">
    <vt:lpwstr>0x010100F75F7E84B8C03748A7F14D0C2B025FD9</vt:lpwstr>
  </property>
  <property fmtid="{D5CDD505-2E9C-101B-9397-08002B2CF9AE}" pid="6" name="Order">
    <vt:r8>1204800</vt:r8>
  </property>
  <property fmtid="{D5CDD505-2E9C-101B-9397-08002B2CF9AE}" pid="7" name="MediaServiceImageTags">
    <vt:lpwstr/>
  </property>
</Properties>
</file>