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The Viaduct Federation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2483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  <w:gridCol w:w="2013"/>
        <w:gridCol w:w="2013"/>
        <w:gridCol w:w="2013"/>
        <w:gridCol w:w="2013"/>
        <w:gridCol w:w="2013"/>
      </w:tblGrid>
      <w:tr w:rsidR="002C483B" w14:paraId="06CF4FB0" w14:textId="77777777" w:rsidTr="008C14B0">
        <w:trPr>
          <w:gridAfter w:val="5"/>
          <w:wAfter w:w="10065" w:type="dxa"/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Ryan Burling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02/07/2028</w:t>
            </w:r>
          </w:p>
        </w:tc>
      </w:tr>
      <w:tr w:rsidR="002C483B" w14:paraId="0675AFCF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E0626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D2BB48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B87D5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Gillian Gupta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0AD99E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F6BD5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CB6F5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7ABB7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77794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30/04/2026</w:t>
            </w:r>
          </w:p>
        </w:tc>
      </w:tr>
      <w:tr w:rsidR="002C483B" w14:paraId="1D784968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E63F1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B0F133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62333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Tiri Kunga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53FBB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FGB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ED0F9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7C322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9DE12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D2A7B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04/03/2029</w:t>
            </w:r>
          </w:p>
        </w:tc>
      </w:tr>
      <w:tr w:rsidR="002C483B" w14:paraId="1861E453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A4EA48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3BC9B4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9DEBCD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 Stratfull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66BFEB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FGB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17E49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A91F1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1B867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02181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26/11/2028</w:t>
            </w:r>
          </w:p>
        </w:tc>
      </w:tr>
      <w:tr w:rsidR="002C483B" w14:paraId="363EC575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80F4B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438923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4DB59F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Steve Weston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53D81B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A5DAC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C74FA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476C1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0AB7E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30/04/2026</w:t>
            </w:r>
          </w:p>
        </w:tc>
      </w:tr>
      <w:tr w:rsidR="002C483B" w14:paraId="521C7027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29E27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EE2936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3CAC0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3A086C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601C6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2F2CAF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D1FA2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75CB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6FF1D54E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075F1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DD79D7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BFD8B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(2)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1E97DB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8950F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F2F781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0DF46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667DB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4B0" w14:paraId="6E9D41AB" w14:textId="5A6B0F11" w:rsidTr="008C14B0">
        <w:trPr>
          <w:trHeight w:hRule="exact" w:val="581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2B910CE5" w14:textId="77777777" w:rsidR="008C14B0" w:rsidRPr="00A9245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76A874E5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4" w:space="0" w:color="auto"/>
              <w:right w:val="single" w:sz="12" w:space="0" w:color="E7E6E6" w:themeColor="background2"/>
            </w:tcBorders>
          </w:tcPr>
          <w:p w14:paraId="69FD33C9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Steve Springett-McHugh</w:t>
            </w:r>
          </w:p>
          <w:p w14:paraId="37996EE0" w14:textId="22F66842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4" w:space="0" w:color="auto"/>
            </w:tcBorders>
          </w:tcPr>
          <w:p w14:paraId="143F609E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4" w:space="0" w:color="auto"/>
            </w:tcBorders>
          </w:tcPr>
          <w:p w14:paraId="5E6A4DAF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4" w:space="0" w:color="auto"/>
            </w:tcBorders>
          </w:tcPr>
          <w:p w14:paraId="2F332CEF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4" w:space="0" w:color="auto"/>
            </w:tcBorders>
          </w:tcPr>
          <w:p w14:paraId="594F980D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4" w:space="0" w:color="auto"/>
              <w:right w:val="single" w:sz="12" w:space="0" w:color="E7E6E6" w:themeColor="background2"/>
            </w:tcBorders>
          </w:tcPr>
          <w:p w14:paraId="5D8912A6" w14:textId="04A4B4A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</w:tcPr>
          <w:p w14:paraId="582DEF7E" w14:textId="77777777" w:rsidR="008C14B0" w:rsidRDefault="008C14B0" w:rsidP="008C14B0"/>
        </w:tc>
        <w:tc>
          <w:tcPr>
            <w:tcW w:w="2013" w:type="dxa"/>
            <w:vMerge w:val="restart"/>
          </w:tcPr>
          <w:p w14:paraId="75499953" w14:textId="3751F82D" w:rsidR="008C14B0" w:rsidRDefault="008C14B0" w:rsidP="008C14B0">
            <w:r>
              <w:rPr>
                <w:rFonts w:ascii="Arial" w:hAnsi="Arial" w:cs="Arial"/>
                <w:sz w:val="18"/>
                <w:szCs w:val="18"/>
              </w:rPr>
              <w:t>01/05/2018</w:t>
            </w:r>
          </w:p>
        </w:tc>
        <w:tc>
          <w:tcPr>
            <w:tcW w:w="2013" w:type="dxa"/>
            <w:vMerge w:val="restart"/>
          </w:tcPr>
          <w:p w14:paraId="238BFC37" w14:textId="5EAAB32F" w:rsidR="008C14B0" w:rsidRDefault="008C14B0" w:rsidP="008C14B0"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vMerge w:val="restart"/>
          </w:tcPr>
          <w:p w14:paraId="4C579595" w14:textId="55A8EDEF" w:rsidR="008C14B0" w:rsidRDefault="008C14B0" w:rsidP="008C14B0">
            <w:r>
              <w:rPr>
                <w:rFonts w:ascii="Arial" w:hAnsi="Arial" w:cs="Arial"/>
                <w:sz w:val="18"/>
                <w:szCs w:val="18"/>
              </w:rPr>
              <w:t>01/05/2022</w:t>
            </w:r>
          </w:p>
        </w:tc>
        <w:tc>
          <w:tcPr>
            <w:tcW w:w="2013" w:type="dxa"/>
            <w:vMerge w:val="restart"/>
          </w:tcPr>
          <w:p w14:paraId="57125988" w14:textId="4CBCDE30" w:rsidR="008C14B0" w:rsidRDefault="008C14B0" w:rsidP="008C14B0">
            <w:r>
              <w:rPr>
                <w:rFonts w:ascii="Arial" w:hAnsi="Arial" w:cs="Arial"/>
                <w:sz w:val="18"/>
                <w:szCs w:val="18"/>
              </w:rPr>
              <w:t>30/04/2026</w:t>
            </w:r>
          </w:p>
        </w:tc>
      </w:tr>
      <w:tr w:rsidR="008C14B0" w14:paraId="195D7BBE" w14:textId="77777777" w:rsidTr="001E5DF1">
        <w:trPr>
          <w:trHeight w:hRule="exact" w:val="444"/>
        </w:trPr>
        <w:tc>
          <w:tcPr>
            <w:tcW w:w="2349" w:type="dxa"/>
            <w:vMerge/>
            <w:tcBorders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643FE4" w14:textId="77777777" w:rsidR="008C14B0" w:rsidRPr="004A5837" w:rsidRDefault="008C14B0" w:rsidP="008C14B0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F3EC77" w14:textId="2F519686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Mr Steve Weston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EC35484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068E2A24" w14:textId="24310DFF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01/05/2018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16F366EB" w14:textId="1FD551C4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12C015EC" w14:textId="2228AA9A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15BC53" w14:textId="55AE7E1B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14:paraId="52E6A1D4" w14:textId="77777777" w:rsidR="008C14B0" w:rsidRDefault="008C14B0" w:rsidP="008C14B0"/>
        </w:tc>
        <w:tc>
          <w:tcPr>
            <w:tcW w:w="2013" w:type="dxa"/>
            <w:vMerge/>
          </w:tcPr>
          <w:p w14:paraId="74DB2E95" w14:textId="77777777" w:rsidR="008C14B0" w:rsidRDefault="008C14B0" w:rsidP="008C14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14:paraId="179711E7" w14:textId="77777777" w:rsidR="008C14B0" w:rsidRDefault="008C14B0" w:rsidP="008C14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14:paraId="1996837E" w14:textId="77777777" w:rsidR="008C14B0" w:rsidRDefault="008C14B0" w:rsidP="008C14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vMerge/>
          </w:tcPr>
          <w:p w14:paraId="3E3F3192" w14:textId="77777777" w:rsidR="008C14B0" w:rsidRDefault="008C14B0" w:rsidP="008C14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4B0" w14:paraId="036FE3FB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ED3562" w14:textId="77777777" w:rsidR="008C14B0" w:rsidRPr="00A9245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Local Authority Governors</w:t>
            </w:r>
          </w:p>
          <w:p w14:paraId="2425B89C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280180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Jake Yeo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7CE7A9E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42E78D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B9D221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FBF27E3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69F885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30/04/2026</w:t>
            </w:r>
          </w:p>
        </w:tc>
      </w:tr>
      <w:tr w:rsidR="008C14B0" w14:paraId="15584475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89C99B" w14:textId="77777777" w:rsidR="008C14B0" w:rsidRPr="00A9245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1F082CB5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A7D6BA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Katy Bell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CE54F2D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1B2E44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16/02/2022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CAB408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695BC5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16/02/2022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F24546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15/02/2026</w:t>
            </w:r>
          </w:p>
        </w:tc>
      </w:tr>
      <w:tr w:rsidR="008C14B0" w14:paraId="2A990B39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46EE8E" w14:textId="77777777" w:rsidR="008C14B0" w:rsidRPr="00A9245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A3AA451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BE6C19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Vanita Chang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45EF85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02A57F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93CD5A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39FC30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07/10/2024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8CBF70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06/10/2028</w:t>
            </w:r>
          </w:p>
        </w:tc>
      </w:tr>
      <w:tr w:rsidR="008C14B0" w14:paraId="6C6BE3B9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5053E3" w14:textId="77777777" w:rsidR="008C14B0" w:rsidRPr="00A9245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Partnership governors</w:t>
            </w:r>
          </w:p>
          <w:p w14:paraId="40AEFE90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689EA6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 Ball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9B12F6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313E0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8E4E2B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59A0A3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745EF6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14/06/2026</w:t>
            </w:r>
          </w:p>
        </w:tc>
      </w:tr>
      <w:tr w:rsidR="008C14B0" w14:paraId="30D88652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0C20AE" w14:textId="77777777" w:rsidR="008C14B0" w:rsidRPr="00A9245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64E590D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BB1727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Jay Rixon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273EBF6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30306E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BED3BD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CDC317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C2237F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30/04/2026</w:t>
            </w:r>
          </w:p>
        </w:tc>
      </w:tr>
      <w:tr w:rsidR="008C14B0" w14:paraId="3A29945F" w14:textId="77777777" w:rsidTr="008C14B0">
        <w:trPr>
          <w:gridAfter w:val="5"/>
          <w:wAfter w:w="10065" w:type="dxa"/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A5C0B1" w14:textId="77777777" w:rsidR="008C14B0" w:rsidRPr="00A9245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5ADE3C63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BF85FF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Claire Campbell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0844DEB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AE18BF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F83233" w14:textId="77777777" w:rsidR="008C14B0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AAAE10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E465FE" w14:textId="77777777" w:rsidR="008C14B0" w:rsidRPr="001E4879" w:rsidRDefault="008C14B0" w:rsidP="008C14B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12/04/2026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2070A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4B0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1140</Characters>
  <Application>Microsoft Office Word</Application>
  <DocSecurity>0</DocSecurity>
  <Lines>190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Springett-Mchugh</dc:creator>
  <cp:lastModifiedBy>S Springett-Mchugh</cp:lastModifiedBy>
  <cp:revision>2</cp:revision>
  <dcterms:created xsi:type="dcterms:W3CDTF">2025-09-29T10:47:00Z</dcterms:created>
  <dcterms:modified xsi:type="dcterms:W3CDTF">2025-09-29T10:47:00Z</dcterms:modified>
</cp:coreProperties>
</file>